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C4" w:rsidRPr="004A50CC" w:rsidRDefault="00D11EC4" w:rsidP="00D11EC4">
      <w:pPr>
        <w:pStyle w:val="Nagwek4"/>
        <w:spacing w:line="280" w:lineRule="exact"/>
        <w:jc w:val="both"/>
        <w:rPr>
          <w:rFonts w:ascii="Arial" w:hAnsi="Arial" w:cs="Arial"/>
          <w:sz w:val="21"/>
          <w:szCs w:val="21"/>
        </w:rPr>
      </w:pPr>
      <w:r w:rsidRPr="004A50CC">
        <w:rPr>
          <w:rFonts w:ascii="Arial" w:hAnsi="Arial" w:cs="Arial"/>
          <w:sz w:val="21"/>
          <w:szCs w:val="21"/>
        </w:rPr>
        <w:t>PREZYDENT MIASTA SZCZECIN</w:t>
      </w:r>
    </w:p>
    <w:p w:rsidR="00D11EC4" w:rsidRPr="009166B9" w:rsidRDefault="00FB4E74" w:rsidP="00D11EC4">
      <w:pPr>
        <w:spacing w:line="280" w:lineRule="exact"/>
        <w:jc w:val="both"/>
        <w:rPr>
          <w:sz w:val="20"/>
        </w:rPr>
      </w:pPr>
      <w:r w:rsidRPr="009166B9">
        <w:rPr>
          <w:sz w:val="20"/>
        </w:rPr>
        <w:t>WOŚr</w:t>
      </w:r>
      <w:r w:rsidR="00D11EC4" w:rsidRPr="009166B9">
        <w:rPr>
          <w:sz w:val="20"/>
        </w:rPr>
        <w:t>-</w:t>
      </w:r>
      <w:r w:rsidRPr="009166B9">
        <w:rPr>
          <w:sz w:val="20"/>
        </w:rPr>
        <w:t>V</w:t>
      </w:r>
      <w:r w:rsidR="00D11EC4" w:rsidRPr="009166B9">
        <w:rPr>
          <w:sz w:val="20"/>
        </w:rPr>
        <w:t>II.622</w:t>
      </w:r>
      <w:r w:rsidR="00D11EC4" w:rsidRPr="00DD30E9">
        <w:rPr>
          <w:sz w:val="20"/>
        </w:rPr>
        <w:t>0.</w:t>
      </w:r>
      <w:r w:rsidR="004F689E" w:rsidRPr="00DD30E9">
        <w:rPr>
          <w:sz w:val="20"/>
        </w:rPr>
        <w:t>1.</w:t>
      </w:r>
      <w:r w:rsidR="007C6F4A">
        <w:rPr>
          <w:sz w:val="20"/>
        </w:rPr>
        <w:t>34</w:t>
      </w:r>
      <w:r w:rsidR="00575E4B" w:rsidRPr="00DD30E9">
        <w:rPr>
          <w:sz w:val="20"/>
        </w:rPr>
        <w:t>.</w:t>
      </w:r>
      <w:r w:rsidR="007C6F4A">
        <w:rPr>
          <w:sz w:val="20"/>
        </w:rPr>
        <w:t>2025</w:t>
      </w:r>
      <w:r w:rsidR="0044370B" w:rsidRPr="004F5343">
        <w:rPr>
          <w:sz w:val="20"/>
        </w:rPr>
        <w:t>.</w:t>
      </w:r>
      <w:r w:rsidR="007C6F4A">
        <w:rPr>
          <w:sz w:val="20"/>
        </w:rPr>
        <w:t>AKF</w:t>
      </w:r>
      <w:r w:rsidR="004F46C6">
        <w:rPr>
          <w:sz w:val="20"/>
        </w:rPr>
        <w:tab/>
      </w:r>
      <w:r w:rsidR="00D11EC4" w:rsidRPr="004F5343">
        <w:rPr>
          <w:sz w:val="20"/>
        </w:rPr>
        <w:tab/>
      </w:r>
      <w:r w:rsidR="00D11EC4" w:rsidRPr="004F5343">
        <w:rPr>
          <w:sz w:val="20"/>
        </w:rPr>
        <w:tab/>
      </w:r>
      <w:r w:rsidR="00D11EC4" w:rsidRPr="004F5343">
        <w:rPr>
          <w:sz w:val="20"/>
        </w:rPr>
        <w:tab/>
      </w:r>
      <w:r w:rsidR="0044370B" w:rsidRPr="004F5343">
        <w:rPr>
          <w:sz w:val="20"/>
        </w:rPr>
        <w:tab/>
      </w:r>
      <w:r w:rsidR="0044370B" w:rsidRPr="004F5343">
        <w:rPr>
          <w:sz w:val="20"/>
        </w:rPr>
        <w:tab/>
      </w:r>
      <w:r w:rsidR="0044370B" w:rsidRPr="004F5343">
        <w:rPr>
          <w:sz w:val="20"/>
        </w:rPr>
        <w:tab/>
      </w:r>
      <w:r w:rsidR="0081038D" w:rsidRPr="004F5343">
        <w:rPr>
          <w:sz w:val="20"/>
        </w:rPr>
        <w:t xml:space="preserve">Szczecin, </w:t>
      </w:r>
      <w:r w:rsidR="007C6F4A">
        <w:rPr>
          <w:sz w:val="20"/>
        </w:rPr>
        <w:t>2025-1</w:t>
      </w:r>
      <w:r w:rsidR="00C04FE9">
        <w:rPr>
          <w:sz w:val="20"/>
        </w:rPr>
        <w:t>1</w:t>
      </w:r>
      <w:r w:rsidR="00FC04AA" w:rsidRPr="004F5343">
        <w:rPr>
          <w:sz w:val="20"/>
        </w:rPr>
        <w:t>-</w:t>
      </w:r>
      <w:r w:rsidR="00B712D0">
        <w:rPr>
          <w:sz w:val="20"/>
        </w:rPr>
        <w:t>06</w:t>
      </w:r>
      <w:bookmarkStart w:id="0" w:name="_GoBack"/>
      <w:bookmarkEnd w:id="0"/>
    </w:p>
    <w:p w:rsidR="004C36DC" w:rsidRDefault="004C36DC" w:rsidP="008E03CF">
      <w:pPr>
        <w:pStyle w:val="Nagwek9"/>
        <w:tabs>
          <w:tab w:val="left" w:pos="5331"/>
        </w:tabs>
        <w:spacing w:before="0" w:after="120" w:line="280" w:lineRule="exact"/>
        <w:jc w:val="center"/>
        <w:rPr>
          <w:b/>
          <w:bCs/>
          <w:sz w:val="20"/>
        </w:rPr>
      </w:pPr>
    </w:p>
    <w:p w:rsidR="00FD0524" w:rsidRPr="009166B9" w:rsidRDefault="00FD0524" w:rsidP="008E03CF">
      <w:pPr>
        <w:pStyle w:val="Nagwek9"/>
        <w:tabs>
          <w:tab w:val="left" w:pos="5331"/>
        </w:tabs>
        <w:spacing w:before="0" w:after="120" w:line="280" w:lineRule="exact"/>
        <w:jc w:val="center"/>
        <w:rPr>
          <w:b/>
          <w:bCs/>
          <w:sz w:val="20"/>
        </w:rPr>
      </w:pPr>
      <w:r w:rsidRPr="009166B9">
        <w:rPr>
          <w:b/>
          <w:bCs/>
          <w:sz w:val="20"/>
        </w:rPr>
        <w:t>D E C Y Z J A</w:t>
      </w:r>
    </w:p>
    <w:p w:rsidR="00177363" w:rsidRPr="009B224E" w:rsidRDefault="00177363" w:rsidP="00F44680">
      <w:pPr>
        <w:pStyle w:val="Bodytext20"/>
        <w:shd w:val="clear" w:color="auto" w:fill="auto"/>
        <w:spacing w:before="0" w:after="120" w:line="277" w:lineRule="exact"/>
        <w:rPr>
          <w:rFonts w:ascii="Arial" w:hAnsi="Arial" w:cs="Arial"/>
          <w:sz w:val="20"/>
          <w:szCs w:val="20"/>
        </w:rPr>
      </w:pPr>
      <w:r w:rsidRPr="009B224E">
        <w:rPr>
          <w:rFonts w:ascii="Arial" w:hAnsi="Arial" w:cs="Arial"/>
          <w:sz w:val="20"/>
          <w:szCs w:val="20"/>
        </w:rPr>
        <w:t xml:space="preserve">Na podstawie art. 155 i art. 104 ustawy z dnia 14 czerwca 1960 r. Kodeks postępowania </w:t>
      </w:r>
      <w:r w:rsidR="003D74B5" w:rsidRPr="009B224E">
        <w:rPr>
          <w:rFonts w:ascii="Arial" w:hAnsi="Arial" w:cs="Arial"/>
          <w:sz w:val="20"/>
          <w:szCs w:val="20"/>
        </w:rPr>
        <w:t xml:space="preserve">administracyjnego (Dz. U. z 2024 r., poz. </w:t>
      </w:r>
      <w:r w:rsidR="00A45A07" w:rsidRPr="009B224E">
        <w:rPr>
          <w:rFonts w:ascii="Arial" w:hAnsi="Arial" w:cs="Arial"/>
          <w:sz w:val="20"/>
          <w:szCs w:val="20"/>
        </w:rPr>
        <w:t>5</w:t>
      </w:r>
      <w:r w:rsidR="003D74B5" w:rsidRPr="009B224E">
        <w:rPr>
          <w:rFonts w:ascii="Arial" w:hAnsi="Arial" w:cs="Arial"/>
          <w:sz w:val="20"/>
          <w:szCs w:val="20"/>
        </w:rPr>
        <w:t>72</w:t>
      </w:r>
      <w:r w:rsidR="007C6F4A" w:rsidRPr="009B224E">
        <w:rPr>
          <w:rFonts w:ascii="Arial" w:hAnsi="Arial" w:cs="Arial"/>
          <w:sz w:val="20"/>
          <w:szCs w:val="20"/>
        </w:rPr>
        <w:t xml:space="preserve"> z późn. zm.</w:t>
      </w:r>
      <w:r w:rsidR="00A45A07" w:rsidRPr="009B224E">
        <w:rPr>
          <w:rFonts w:ascii="Arial" w:hAnsi="Arial" w:cs="Arial"/>
          <w:sz w:val="20"/>
          <w:szCs w:val="20"/>
        </w:rPr>
        <w:t xml:space="preserve">), dalej jako kpa, </w:t>
      </w:r>
      <w:r w:rsidRPr="009B224E">
        <w:rPr>
          <w:rFonts w:ascii="Arial" w:hAnsi="Arial" w:cs="Arial"/>
          <w:sz w:val="20"/>
          <w:szCs w:val="20"/>
        </w:rPr>
        <w:t xml:space="preserve">oraz art. 71 ust. 2, art. 75 ust. 1 pkt. 4, art. </w:t>
      </w:r>
      <w:r w:rsidRPr="009B224E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3048" cy="3049"/>
            <wp:effectExtent l="0" t="0" r="0" b="0"/>
            <wp:docPr id="2727" name="Picture 2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" name="Picture 27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24E">
        <w:rPr>
          <w:rFonts w:ascii="Arial" w:hAnsi="Arial" w:cs="Arial"/>
          <w:sz w:val="20"/>
          <w:szCs w:val="20"/>
        </w:rPr>
        <w:t xml:space="preserve">85 i a 87 ustawy z dnia 3 października 2008 r. o udostępnianiu informacji </w:t>
      </w:r>
      <w:r w:rsidR="009B224E">
        <w:rPr>
          <w:rFonts w:ascii="Arial" w:hAnsi="Arial" w:cs="Arial"/>
          <w:sz w:val="20"/>
          <w:szCs w:val="20"/>
        </w:rPr>
        <w:br/>
      </w:r>
      <w:r w:rsidRPr="009B224E">
        <w:rPr>
          <w:rFonts w:ascii="Arial" w:hAnsi="Arial" w:cs="Arial"/>
          <w:sz w:val="20"/>
          <w:szCs w:val="20"/>
        </w:rPr>
        <w:t>o środowisku i jego ochronie, udziale społeczeństwa w o</w:t>
      </w:r>
      <w:r w:rsidR="00A45A07" w:rsidRPr="009B224E">
        <w:rPr>
          <w:rFonts w:ascii="Arial" w:hAnsi="Arial" w:cs="Arial"/>
          <w:sz w:val="20"/>
          <w:szCs w:val="20"/>
        </w:rPr>
        <w:t>chronie środowiska oraz o ocenac</w:t>
      </w:r>
      <w:r w:rsidRPr="009B224E">
        <w:rPr>
          <w:rFonts w:ascii="Arial" w:hAnsi="Arial" w:cs="Arial"/>
          <w:sz w:val="20"/>
          <w:szCs w:val="20"/>
        </w:rPr>
        <w:t>h oddziaływan</w:t>
      </w:r>
      <w:r w:rsidR="00A45A07" w:rsidRPr="009B224E">
        <w:rPr>
          <w:rFonts w:ascii="Arial" w:hAnsi="Arial" w:cs="Arial"/>
          <w:sz w:val="20"/>
          <w:szCs w:val="20"/>
        </w:rPr>
        <w:t xml:space="preserve">ia na środowisko </w:t>
      </w:r>
      <w:r w:rsidR="0044370B" w:rsidRPr="009B224E">
        <w:rPr>
          <w:rFonts w:ascii="Arial" w:hAnsi="Arial" w:cs="Arial"/>
          <w:sz w:val="20"/>
          <w:szCs w:val="20"/>
        </w:rPr>
        <w:t>(Dz. U. z 202</w:t>
      </w:r>
      <w:r w:rsidR="00C160FC" w:rsidRPr="009B224E">
        <w:rPr>
          <w:rFonts w:ascii="Arial" w:hAnsi="Arial" w:cs="Arial"/>
          <w:sz w:val="20"/>
          <w:szCs w:val="20"/>
        </w:rPr>
        <w:t>4</w:t>
      </w:r>
      <w:r w:rsidRPr="009B224E">
        <w:rPr>
          <w:rFonts w:ascii="Arial" w:hAnsi="Arial" w:cs="Arial"/>
          <w:sz w:val="20"/>
          <w:szCs w:val="20"/>
        </w:rPr>
        <w:t xml:space="preserve"> r., poz. </w:t>
      </w:r>
      <w:r w:rsidR="00C160FC" w:rsidRPr="009B224E">
        <w:rPr>
          <w:rFonts w:ascii="Arial" w:hAnsi="Arial" w:cs="Arial"/>
          <w:sz w:val="20"/>
          <w:szCs w:val="20"/>
        </w:rPr>
        <w:t>1112</w:t>
      </w:r>
      <w:r w:rsidR="007C6F4A" w:rsidRPr="009B224E">
        <w:rPr>
          <w:rFonts w:ascii="Arial" w:hAnsi="Arial" w:cs="Arial"/>
          <w:sz w:val="20"/>
          <w:szCs w:val="20"/>
        </w:rPr>
        <w:t xml:space="preserve"> z późn. zm</w:t>
      </w:r>
      <w:r w:rsidR="004E4FFE" w:rsidRPr="009B224E">
        <w:rPr>
          <w:rFonts w:ascii="Arial" w:hAnsi="Arial" w:cs="Arial"/>
          <w:sz w:val="20"/>
          <w:szCs w:val="20"/>
        </w:rPr>
        <w:t>.</w:t>
      </w:r>
      <w:r w:rsidRPr="009B224E">
        <w:rPr>
          <w:rFonts w:ascii="Arial" w:hAnsi="Arial" w:cs="Arial"/>
          <w:sz w:val="20"/>
          <w:szCs w:val="20"/>
        </w:rPr>
        <w:t>)</w:t>
      </w:r>
      <w:r w:rsidR="00A45A07" w:rsidRPr="009B224E">
        <w:rPr>
          <w:rFonts w:ascii="Arial" w:hAnsi="Arial" w:cs="Arial"/>
          <w:sz w:val="20"/>
          <w:szCs w:val="20"/>
        </w:rPr>
        <w:t>, dalej ustawa ooś</w:t>
      </w:r>
      <w:r w:rsidRPr="009B224E">
        <w:rPr>
          <w:rFonts w:ascii="Arial" w:hAnsi="Arial" w:cs="Arial"/>
          <w:sz w:val="20"/>
          <w:szCs w:val="20"/>
        </w:rPr>
        <w:t xml:space="preserve">, po </w:t>
      </w:r>
      <w:r w:rsidR="007C6F4A" w:rsidRPr="009B224E">
        <w:rPr>
          <w:rFonts w:ascii="Arial" w:hAnsi="Arial" w:cs="Arial"/>
          <w:sz w:val="20"/>
          <w:szCs w:val="20"/>
        </w:rPr>
        <w:t>rozpatrzeniu wniosku Tweetop Sp. z o.o. ul. Ludowa 24c, 71-700 Szczecin</w:t>
      </w:r>
      <w:r w:rsidR="004F689E" w:rsidRPr="009B224E">
        <w:rPr>
          <w:rFonts w:ascii="Arial" w:hAnsi="Arial" w:cs="Arial"/>
          <w:sz w:val="20"/>
          <w:szCs w:val="20"/>
        </w:rPr>
        <w:t xml:space="preserve">, </w:t>
      </w:r>
      <w:r w:rsidRPr="009B224E">
        <w:rPr>
          <w:rFonts w:ascii="Arial" w:hAnsi="Arial" w:cs="Arial"/>
          <w:sz w:val="20"/>
          <w:szCs w:val="20"/>
        </w:rPr>
        <w:t>w imieniu któr</w:t>
      </w:r>
      <w:r w:rsidR="004C0CF8" w:rsidRPr="009B224E">
        <w:rPr>
          <w:rFonts w:ascii="Arial" w:hAnsi="Arial" w:cs="Arial"/>
          <w:sz w:val="20"/>
          <w:szCs w:val="20"/>
        </w:rPr>
        <w:t>ych</w:t>
      </w:r>
      <w:r w:rsidRPr="009B224E">
        <w:rPr>
          <w:rFonts w:ascii="Arial" w:hAnsi="Arial" w:cs="Arial"/>
          <w:sz w:val="20"/>
          <w:szCs w:val="20"/>
        </w:rPr>
        <w:t xml:space="preserve"> występuje Pełnomo</w:t>
      </w:r>
      <w:r w:rsidR="007C6F4A" w:rsidRPr="009B224E">
        <w:rPr>
          <w:rFonts w:ascii="Arial" w:hAnsi="Arial" w:cs="Arial"/>
          <w:sz w:val="20"/>
          <w:szCs w:val="20"/>
        </w:rPr>
        <w:t>cnik Paweł Molenda</w:t>
      </w:r>
      <w:r w:rsidR="00A8345A" w:rsidRPr="009B224E">
        <w:rPr>
          <w:rFonts w:ascii="Arial" w:hAnsi="Arial" w:cs="Arial"/>
          <w:sz w:val="20"/>
          <w:szCs w:val="20"/>
        </w:rPr>
        <w:t>,</w:t>
      </w:r>
      <w:r w:rsidRPr="009B224E">
        <w:rPr>
          <w:rFonts w:ascii="Arial" w:hAnsi="Arial" w:cs="Arial"/>
          <w:sz w:val="20"/>
          <w:szCs w:val="20"/>
        </w:rPr>
        <w:t xml:space="preserve"> w sprawie zmiany </w:t>
      </w:r>
      <w:r w:rsidR="00575E4B" w:rsidRPr="009B224E">
        <w:rPr>
          <w:rFonts w:ascii="Arial" w:hAnsi="Arial" w:cs="Arial"/>
          <w:sz w:val="20"/>
          <w:szCs w:val="20"/>
        </w:rPr>
        <w:t xml:space="preserve">ostatecznej </w:t>
      </w:r>
      <w:r w:rsidRPr="009B224E">
        <w:rPr>
          <w:rFonts w:ascii="Arial" w:hAnsi="Arial" w:cs="Arial"/>
          <w:sz w:val="20"/>
          <w:szCs w:val="20"/>
        </w:rPr>
        <w:t xml:space="preserve">decyzji o środowiskowych uwarunkowaniach z dnia </w:t>
      </w:r>
      <w:r w:rsidR="007C6F4A" w:rsidRPr="009B224E">
        <w:rPr>
          <w:rFonts w:ascii="Arial" w:hAnsi="Arial" w:cs="Arial"/>
          <w:sz w:val="20"/>
          <w:szCs w:val="20"/>
        </w:rPr>
        <w:t>25</w:t>
      </w:r>
      <w:r w:rsidR="009B224E">
        <w:rPr>
          <w:rFonts w:ascii="Arial" w:hAnsi="Arial" w:cs="Arial"/>
          <w:sz w:val="20"/>
          <w:szCs w:val="20"/>
        </w:rPr>
        <w:t>.01.2023</w:t>
      </w:r>
      <w:r w:rsidR="00CB4DF8" w:rsidRPr="009B224E">
        <w:rPr>
          <w:rFonts w:ascii="Arial" w:hAnsi="Arial" w:cs="Arial"/>
          <w:sz w:val="20"/>
          <w:szCs w:val="20"/>
        </w:rPr>
        <w:t xml:space="preserve"> r. znak: WOŚ</w:t>
      </w:r>
      <w:r w:rsidR="004F689E" w:rsidRPr="009B224E">
        <w:rPr>
          <w:rFonts w:ascii="Arial" w:hAnsi="Arial" w:cs="Arial"/>
          <w:sz w:val="20"/>
          <w:szCs w:val="20"/>
        </w:rPr>
        <w:t>r</w:t>
      </w:r>
      <w:r w:rsidR="00575E4B" w:rsidRPr="009B224E">
        <w:rPr>
          <w:rFonts w:ascii="Arial" w:hAnsi="Arial" w:cs="Arial"/>
          <w:sz w:val="20"/>
          <w:szCs w:val="20"/>
        </w:rPr>
        <w:t>-</w:t>
      </w:r>
      <w:r w:rsidR="004F689E" w:rsidRPr="009B224E">
        <w:rPr>
          <w:rFonts w:ascii="Arial" w:hAnsi="Arial" w:cs="Arial"/>
          <w:sz w:val="20"/>
          <w:szCs w:val="20"/>
        </w:rPr>
        <w:t>V</w:t>
      </w:r>
      <w:r w:rsidR="00575E4B" w:rsidRPr="009B224E">
        <w:rPr>
          <w:rFonts w:ascii="Arial" w:hAnsi="Arial" w:cs="Arial"/>
          <w:sz w:val="20"/>
          <w:szCs w:val="20"/>
        </w:rPr>
        <w:t>II.6220.1.</w:t>
      </w:r>
      <w:r w:rsidR="007C6F4A" w:rsidRPr="009B224E">
        <w:rPr>
          <w:rFonts w:ascii="Arial" w:hAnsi="Arial" w:cs="Arial"/>
          <w:sz w:val="20"/>
          <w:szCs w:val="20"/>
        </w:rPr>
        <w:t>37.2022</w:t>
      </w:r>
      <w:r w:rsidRPr="009B224E">
        <w:rPr>
          <w:rFonts w:ascii="Arial" w:hAnsi="Arial" w:cs="Arial"/>
          <w:sz w:val="20"/>
          <w:szCs w:val="20"/>
        </w:rPr>
        <w:t>.</w:t>
      </w:r>
      <w:r w:rsidR="007C6F4A" w:rsidRPr="009B224E">
        <w:rPr>
          <w:rFonts w:ascii="Arial" w:hAnsi="Arial" w:cs="Arial"/>
          <w:sz w:val="20"/>
          <w:szCs w:val="20"/>
        </w:rPr>
        <w:t xml:space="preserve">MR, </w:t>
      </w:r>
      <w:r w:rsidR="004C0CF8" w:rsidRPr="009B224E">
        <w:rPr>
          <w:rFonts w:ascii="Arial" w:hAnsi="Arial" w:cs="Arial"/>
          <w:sz w:val="20"/>
          <w:szCs w:val="20"/>
        </w:rPr>
        <w:t xml:space="preserve">wydanej </w:t>
      </w:r>
      <w:r w:rsidR="00575E4B" w:rsidRPr="009B224E">
        <w:rPr>
          <w:rFonts w:ascii="Arial" w:hAnsi="Arial" w:cs="Arial"/>
          <w:sz w:val="20"/>
          <w:szCs w:val="20"/>
        </w:rPr>
        <w:t>d</w:t>
      </w:r>
      <w:r w:rsidR="00663CF2" w:rsidRPr="009B224E">
        <w:rPr>
          <w:rFonts w:ascii="Arial" w:hAnsi="Arial" w:cs="Arial"/>
          <w:sz w:val="20"/>
          <w:szCs w:val="20"/>
        </w:rPr>
        <w:t>la przedsięwzięcia pn.: „</w:t>
      </w:r>
      <w:r w:rsidR="000E7D2D">
        <w:rPr>
          <w:rFonts w:ascii="Arial" w:hAnsi="Arial" w:cs="Arial"/>
          <w:sz w:val="20"/>
          <w:szCs w:val="20"/>
        </w:rPr>
        <w:t>Rozbudowa zakładu produkcyjnego Tweetop w Szczecinie, budowa hal produkcyjno-magazynowych z zagospodarowaniem terenu oraz niezbędną infrastrukturą towarzyszącą</w:t>
      </w:r>
      <w:r w:rsidR="00FC6D1F" w:rsidRPr="009B224E">
        <w:rPr>
          <w:rFonts w:ascii="Arial" w:hAnsi="Arial" w:cs="Arial"/>
          <w:sz w:val="20"/>
          <w:szCs w:val="20"/>
        </w:rPr>
        <w:t>”</w:t>
      </w:r>
      <w:r w:rsidR="004F689E" w:rsidRPr="009B224E">
        <w:rPr>
          <w:rFonts w:ascii="Arial" w:hAnsi="Arial" w:cs="Arial"/>
          <w:sz w:val="20"/>
          <w:szCs w:val="20"/>
        </w:rPr>
        <w:t xml:space="preserve"> planowanego do realizacji na terenie </w:t>
      </w:r>
      <w:r w:rsidR="004C0CF8" w:rsidRPr="009B224E">
        <w:rPr>
          <w:rFonts w:ascii="Arial" w:hAnsi="Arial" w:cs="Arial"/>
          <w:color w:val="000000"/>
          <w:sz w:val="20"/>
          <w:szCs w:val="20"/>
          <w:lang w:eastAsia="pl-PL" w:bidi="pl-PL"/>
        </w:rPr>
        <w:t>działek</w:t>
      </w:r>
      <w:r w:rsidR="003D74B5" w:rsidRPr="009B224E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nr:</w:t>
      </w:r>
      <w:r w:rsidR="009B224E" w:rsidRPr="009B224E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9B224E" w:rsidRPr="009B224E">
        <w:rPr>
          <w:rFonts w:ascii="Arial" w:hAnsi="Arial" w:cs="Arial"/>
          <w:bCs/>
          <w:color w:val="000000"/>
          <w:sz w:val="20"/>
          <w:szCs w:val="20"/>
          <w:lang w:eastAsia="pl-PL" w:bidi="pl-PL"/>
        </w:rPr>
        <w:t>1/2, 6/4, 7/1, 7/3, 15/3, 19/3</w:t>
      </w:r>
      <w:r w:rsidR="00AB0361" w:rsidRPr="009B224E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9B224E" w:rsidRPr="009B224E">
        <w:rPr>
          <w:rFonts w:ascii="Arial" w:hAnsi="Arial" w:cs="Arial"/>
          <w:bCs/>
          <w:color w:val="000000"/>
          <w:sz w:val="20"/>
          <w:szCs w:val="20"/>
          <w:lang w:bidi="pl-PL"/>
        </w:rPr>
        <w:t xml:space="preserve"> z obrębu 3032</w:t>
      </w:r>
      <w:r w:rsidR="009B224E" w:rsidRPr="009B224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9B224E">
        <w:rPr>
          <w:rFonts w:ascii="Arial" w:hAnsi="Arial" w:cs="Arial"/>
          <w:sz w:val="20"/>
          <w:szCs w:val="20"/>
          <w:shd w:val="clear" w:color="auto" w:fill="FFFFFF"/>
        </w:rPr>
        <w:t>przy ul. Ludowej</w:t>
      </w:r>
      <w:r w:rsidR="003702DB" w:rsidRPr="009B224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B0361" w:rsidRPr="009B224E">
        <w:rPr>
          <w:rFonts w:ascii="Arial" w:hAnsi="Arial" w:cs="Arial"/>
          <w:sz w:val="20"/>
          <w:szCs w:val="20"/>
          <w:shd w:val="clear" w:color="auto" w:fill="FFFFFF"/>
        </w:rPr>
        <w:t>w Szczecinie</w:t>
      </w:r>
      <w:r w:rsidR="004C36DC" w:rsidRPr="009B224E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</w:p>
    <w:p w:rsidR="00177363" w:rsidRPr="00302D37" w:rsidRDefault="001107CC" w:rsidP="007167F6">
      <w:pPr>
        <w:pStyle w:val="Akapitzlist"/>
        <w:numPr>
          <w:ilvl w:val="0"/>
          <w:numId w:val="22"/>
        </w:numPr>
        <w:spacing w:after="120" w:line="280" w:lineRule="exact"/>
        <w:ind w:left="284" w:right="-1" w:hanging="284"/>
        <w:jc w:val="both"/>
      </w:pPr>
      <w:r>
        <w:rPr>
          <w:b/>
        </w:rPr>
        <w:t>Z</w:t>
      </w:r>
      <w:r w:rsidR="00177363" w:rsidRPr="007167F6">
        <w:rPr>
          <w:b/>
        </w:rPr>
        <w:t xml:space="preserve">mieniam decyzję o środowiskowych uwarunkowaniach z </w:t>
      </w:r>
      <w:r w:rsidR="007167F6" w:rsidRPr="007167F6">
        <w:rPr>
          <w:b/>
        </w:rPr>
        <w:t xml:space="preserve">dnia </w:t>
      </w:r>
      <w:r w:rsidR="009B224E">
        <w:rPr>
          <w:b/>
        </w:rPr>
        <w:t>25.01</w:t>
      </w:r>
      <w:r w:rsidR="007167F6" w:rsidRPr="007167F6">
        <w:rPr>
          <w:b/>
        </w:rPr>
        <w:t>.202</w:t>
      </w:r>
      <w:r w:rsidR="009B224E">
        <w:rPr>
          <w:b/>
        </w:rPr>
        <w:t>3</w:t>
      </w:r>
      <w:r w:rsidR="00177363" w:rsidRPr="007167F6">
        <w:rPr>
          <w:b/>
        </w:rPr>
        <w:t xml:space="preserve"> r., znak: </w:t>
      </w:r>
      <w:r w:rsidR="00FC6D1F" w:rsidRPr="007167F6">
        <w:rPr>
          <w:b/>
          <w:color w:val="000000" w:themeColor="text1"/>
        </w:rPr>
        <w:t>WOŚ</w:t>
      </w:r>
      <w:r w:rsidR="004F689E" w:rsidRPr="007167F6">
        <w:rPr>
          <w:b/>
          <w:color w:val="000000" w:themeColor="text1"/>
        </w:rPr>
        <w:t>r</w:t>
      </w:r>
      <w:r w:rsidR="00FC6D1F" w:rsidRPr="007167F6">
        <w:rPr>
          <w:b/>
          <w:color w:val="000000" w:themeColor="text1"/>
        </w:rPr>
        <w:t>-</w:t>
      </w:r>
      <w:r w:rsidR="004F689E" w:rsidRPr="007167F6">
        <w:rPr>
          <w:b/>
          <w:color w:val="000000" w:themeColor="text1"/>
        </w:rPr>
        <w:t>V</w:t>
      </w:r>
      <w:r w:rsidR="00FC6D1F" w:rsidRPr="007167F6">
        <w:rPr>
          <w:b/>
          <w:color w:val="000000" w:themeColor="text1"/>
        </w:rPr>
        <w:t>II.6220.1.</w:t>
      </w:r>
      <w:r w:rsidR="009B224E">
        <w:rPr>
          <w:b/>
          <w:color w:val="000000" w:themeColor="text1"/>
        </w:rPr>
        <w:t>37.2022</w:t>
      </w:r>
      <w:r w:rsidR="00FC6D1F" w:rsidRPr="007167F6">
        <w:rPr>
          <w:b/>
          <w:color w:val="000000" w:themeColor="text1"/>
        </w:rPr>
        <w:t>.</w:t>
      </w:r>
      <w:r w:rsidR="009B224E">
        <w:rPr>
          <w:b/>
          <w:color w:val="000000" w:themeColor="text1"/>
        </w:rPr>
        <w:t>MR</w:t>
      </w:r>
      <w:r w:rsidR="004F689E" w:rsidRPr="00302D37">
        <w:t xml:space="preserve"> </w:t>
      </w:r>
      <w:r w:rsidR="00177363" w:rsidRPr="00302D37">
        <w:t>w następujący sposób:</w:t>
      </w:r>
    </w:p>
    <w:p w:rsidR="00AC1C00" w:rsidRPr="00302D37" w:rsidRDefault="00AC1C00" w:rsidP="00AC1C00">
      <w:pPr>
        <w:pStyle w:val="Tekstpodstawowy3"/>
        <w:numPr>
          <w:ilvl w:val="0"/>
          <w:numId w:val="27"/>
        </w:numPr>
        <w:spacing w:after="120" w:line="260" w:lineRule="exact"/>
        <w:jc w:val="both"/>
        <w:rPr>
          <w:b/>
          <w:sz w:val="20"/>
          <w:szCs w:val="20"/>
        </w:rPr>
      </w:pPr>
      <w:r w:rsidRPr="00302D37">
        <w:rPr>
          <w:b/>
          <w:sz w:val="20"/>
          <w:szCs w:val="20"/>
        </w:rPr>
        <w:t xml:space="preserve">W </w:t>
      </w:r>
      <w:r w:rsidR="001107CC">
        <w:rPr>
          <w:b/>
          <w:sz w:val="20"/>
          <w:szCs w:val="20"/>
        </w:rPr>
        <w:t>rozstrzygn</w:t>
      </w:r>
      <w:r w:rsidR="009B224E">
        <w:rPr>
          <w:b/>
          <w:sz w:val="20"/>
          <w:szCs w:val="20"/>
        </w:rPr>
        <w:t>ięciu decyzji na stronie pierwszej dodaję</w:t>
      </w:r>
      <w:r w:rsidR="001107CC">
        <w:rPr>
          <w:b/>
          <w:sz w:val="20"/>
          <w:szCs w:val="20"/>
        </w:rPr>
        <w:t xml:space="preserve"> warunki realizacji i ek</w:t>
      </w:r>
      <w:r w:rsidR="009B224E">
        <w:rPr>
          <w:b/>
          <w:sz w:val="20"/>
          <w:szCs w:val="20"/>
        </w:rPr>
        <w:t>sploatacji przedsięwzięcia nr 5 i 6</w:t>
      </w:r>
      <w:r w:rsidRPr="00302D37">
        <w:rPr>
          <w:b/>
          <w:sz w:val="20"/>
          <w:szCs w:val="20"/>
        </w:rPr>
        <w:t xml:space="preserve"> o treści:</w:t>
      </w:r>
    </w:p>
    <w:p w:rsidR="00172A60" w:rsidRDefault="009E0708" w:rsidP="009E0708">
      <w:pPr>
        <w:autoSpaceDE w:val="0"/>
        <w:autoSpaceDN w:val="0"/>
        <w:adjustRightInd w:val="0"/>
        <w:spacing w:line="276" w:lineRule="auto"/>
        <w:ind w:firstLine="360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 xml:space="preserve">„5. </w:t>
      </w:r>
      <w:r w:rsidR="009B224E" w:rsidRPr="009B224E">
        <w:rPr>
          <w:rFonts w:eastAsiaTheme="minorHAnsi"/>
          <w:sz w:val="20"/>
          <w:lang w:eastAsia="en-US"/>
        </w:rPr>
        <w:t>Na wschodniej ścianie budynku II nie instalować żadnych urządzeń będących źródłami</w:t>
      </w:r>
      <w:r>
        <w:rPr>
          <w:rFonts w:eastAsiaTheme="minorHAnsi"/>
          <w:sz w:val="20"/>
          <w:lang w:eastAsia="en-US"/>
        </w:rPr>
        <w:t xml:space="preserve"> </w:t>
      </w:r>
      <w:r w:rsidR="00172A60">
        <w:rPr>
          <w:rFonts w:eastAsiaTheme="minorHAnsi"/>
          <w:sz w:val="20"/>
          <w:lang w:eastAsia="en-US"/>
        </w:rPr>
        <w:t>hałasu.</w:t>
      </w:r>
    </w:p>
    <w:p w:rsidR="00172A60" w:rsidRPr="009B224E" w:rsidRDefault="009E0708" w:rsidP="009E0708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360"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0"/>
          <w:lang w:eastAsia="en-US"/>
        </w:rPr>
        <w:t xml:space="preserve"> </w:t>
      </w:r>
      <w:r w:rsidR="00172A60">
        <w:rPr>
          <w:rFonts w:eastAsiaTheme="minorHAnsi"/>
          <w:sz w:val="20"/>
          <w:lang w:eastAsia="en-US"/>
        </w:rPr>
        <w:t>6.</w:t>
      </w:r>
      <w:r>
        <w:rPr>
          <w:rFonts w:eastAsiaTheme="minorHAnsi"/>
          <w:sz w:val="20"/>
          <w:lang w:eastAsia="en-US"/>
        </w:rPr>
        <w:t xml:space="preserve"> </w:t>
      </w:r>
      <w:r w:rsidR="00172A60" w:rsidRPr="00172A60">
        <w:rPr>
          <w:rFonts w:eastAsiaTheme="minorHAnsi"/>
          <w:sz w:val="20"/>
          <w:lang w:eastAsia="en-US"/>
        </w:rPr>
        <w:t>W trakcie prac budowlanych zabezpieczyć miejsca stanowiące potencjalne pułapki</w:t>
      </w:r>
      <w:r w:rsidR="00172A60">
        <w:rPr>
          <w:rFonts w:eastAsiaTheme="minorHAnsi"/>
          <w:sz w:val="20"/>
          <w:lang w:eastAsia="en-US"/>
        </w:rPr>
        <w:t xml:space="preserve">             </w:t>
      </w:r>
      <w:r w:rsidR="00172A60" w:rsidRPr="00172A60">
        <w:rPr>
          <w:rFonts w:eastAsiaTheme="minorHAnsi"/>
          <w:sz w:val="20"/>
          <w:lang w:eastAsia="en-US"/>
        </w:rPr>
        <w:t>antropogeniczne dla zwierząt, prowadzić regularne przeglądy ww. miejsc pod kątem obecności</w:t>
      </w:r>
      <w:r>
        <w:rPr>
          <w:rFonts w:eastAsiaTheme="minorHAnsi"/>
          <w:sz w:val="20"/>
          <w:lang w:eastAsia="en-US"/>
        </w:rPr>
        <w:t xml:space="preserve"> </w:t>
      </w:r>
      <w:r>
        <w:rPr>
          <w:rFonts w:eastAsiaTheme="minorHAnsi"/>
          <w:sz w:val="20"/>
          <w:lang w:eastAsia="en-US"/>
        </w:rPr>
        <w:br/>
      </w:r>
      <w:r w:rsidR="00172A60" w:rsidRPr="00172A60">
        <w:rPr>
          <w:rFonts w:eastAsiaTheme="minorHAnsi"/>
          <w:sz w:val="20"/>
          <w:lang w:eastAsia="en-US"/>
        </w:rPr>
        <w:t>w nich zwierząt. W przypadku stwierdzenia uwięzienia zwierząt, bezzwłocznie je odłowić</w:t>
      </w:r>
      <w:r w:rsidR="00172A60">
        <w:rPr>
          <w:rFonts w:eastAsiaTheme="minorHAnsi"/>
          <w:sz w:val="20"/>
          <w:lang w:eastAsia="en-US"/>
        </w:rPr>
        <w:t xml:space="preserve"> </w:t>
      </w:r>
      <w:r w:rsidR="00172A60">
        <w:rPr>
          <w:rFonts w:eastAsiaTheme="minorHAnsi"/>
          <w:sz w:val="20"/>
          <w:lang w:eastAsia="en-US"/>
        </w:rPr>
        <w:br/>
      </w:r>
      <w:r w:rsidR="00172A60" w:rsidRPr="00172A60">
        <w:rPr>
          <w:rFonts w:eastAsiaTheme="minorHAnsi"/>
          <w:sz w:val="20"/>
          <w:lang w:eastAsia="en-US"/>
        </w:rPr>
        <w:t>i przenieść poza teren inwestycji, w miejsce o podobnych warunkach siedliskowych. Przed</w:t>
      </w:r>
      <w:r>
        <w:rPr>
          <w:rFonts w:eastAsiaTheme="minorHAnsi"/>
          <w:sz w:val="20"/>
          <w:lang w:eastAsia="en-US"/>
        </w:rPr>
        <w:t xml:space="preserve"> </w:t>
      </w:r>
      <w:r w:rsidR="00172A60" w:rsidRPr="00172A60">
        <w:rPr>
          <w:rFonts w:eastAsiaTheme="minorHAnsi"/>
          <w:sz w:val="20"/>
          <w:lang w:eastAsia="en-US"/>
        </w:rPr>
        <w:t>zasypaniem wykopów przeprowadzić kontrole pod kątem obecności zwierząt</w:t>
      </w:r>
      <w:r w:rsidR="00172A60">
        <w:rPr>
          <w:rFonts w:eastAsiaTheme="minorHAnsi"/>
          <w:sz w:val="20"/>
          <w:lang w:eastAsia="en-US"/>
        </w:rPr>
        <w:t>.</w:t>
      </w:r>
      <w:r>
        <w:rPr>
          <w:rFonts w:eastAsiaTheme="minorHAnsi"/>
          <w:sz w:val="20"/>
          <w:lang w:eastAsia="en-US"/>
        </w:rPr>
        <w:t>”.</w:t>
      </w:r>
    </w:p>
    <w:p w:rsidR="0041195A" w:rsidRPr="00302D37" w:rsidRDefault="0041195A" w:rsidP="0041195A">
      <w:pPr>
        <w:pStyle w:val="Akapitzlist"/>
        <w:numPr>
          <w:ilvl w:val="0"/>
          <w:numId w:val="22"/>
        </w:numPr>
        <w:spacing w:after="120" w:line="280" w:lineRule="exact"/>
        <w:ind w:left="284" w:right="-1" w:hanging="284"/>
        <w:jc w:val="both"/>
        <w:rPr>
          <w:b/>
        </w:rPr>
      </w:pPr>
      <w:r w:rsidRPr="00302D37">
        <w:rPr>
          <w:b/>
        </w:rPr>
        <w:t xml:space="preserve">Zmieniam załącznik do decyzji o środowiskowych uwarunkowaniach </w:t>
      </w:r>
      <w:r w:rsidR="001107CC" w:rsidRPr="007167F6">
        <w:rPr>
          <w:b/>
        </w:rPr>
        <w:t xml:space="preserve">z dnia </w:t>
      </w:r>
      <w:r w:rsidR="00172A60">
        <w:rPr>
          <w:b/>
        </w:rPr>
        <w:t>25.01</w:t>
      </w:r>
      <w:r w:rsidR="001107CC" w:rsidRPr="007167F6">
        <w:rPr>
          <w:b/>
        </w:rPr>
        <w:t>.202</w:t>
      </w:r>
      <w:r w:rsidR="00172A60">
        <w:rPr>
          <w:b/>
        </w:rPr>
        <w:t>3</w:t>
      </w:r>
      <w:r w:rsidR="001107CC" w:rsidRPr="007167F6">
        <w:rPr>
          <w:b/>
        </w:rPr>
        <w:t xml:space="preserve"> r., znak: </w:t>
      </w:r>
      <w:r w:rsidR="001107CC" w:rsidRPr="007167F6">
        <w:rPr>
          <w:b/>
          <w:color w:val="000000" w:themeColor="text1"/>
        </w:rPr>
        <w:t>WOŚr-VII.6220.1.</w:t>
      </w:r>
      <w:r w:rsidR="00172A60">
        <w:rPr>
          <w:b/>
          <w:color w:val="000000" w:themeColor="text1"/>
        </w:rPr>
        <w:t>37.2022</w:t>
      </w:r>
      <w:r w:rsidR="001107CC" w:rsidRPr="007167F6">
        <w:rPr>
          <w:b/>
          <w:color w:val="000000" w:themeColor="text1"/>
        </w:rPr>
        <w:t>.</w:t>
      </w:r>
      <w:r w:rsidR="00172A60">
        <w:rPr>
          <w:b/>
          <w:color w:val="000000" w:themeColor="text1"/>
        </w:rPr>
        <w:t>MR</w:t>
      </w:r>
      <w:r w:rsidR="001107CC">
        <w:rPr>
          <w:b/>
          <w:color w:val="000000" w:themeColor="text1"/>
        </w:rPr>
        <w:t xml:space="preserve"> </w:t>
      </w:r>
      <w:r w:rsidRPr="00302D37">
        <w:t>– Charakteryst</w:t>
      </w:r>
      <w:r w:rsidR="009E0708">
        <w:t xml:space="preserve">yka planowanego przedsięwzięcia </w:t>
      </w:r>
      <w:r w:rsidR="009E0708">
        <w:br/>
      </w:r>
      <w:r w:rsidRPr="00302D37">
        <w:t>pn.: „</w:t>
      </w:r>
      <w:r w:rsidR="000E7D2D">
        <w:rPr>
          <w:rFonts w:cs="Arial"/>
        </w:rPr>
        <w:t>Rozbudowa zakładu produkcyjnego Tweetop w Szczecinie, budowa hal produkcyjno-magazynowych z zagospodarowaniem terenu oraz niezbędną infrastrukturą towarzyszącą</w:t>
      </w:r>
      <w:r w:rsidRPr="00302D37">
        <w:rPr>
          <w:rFonts w:cs="Arial"/>
          <w:color w:val="000000"/>
          <w:lang w:bidi="pl-PL"/>
        </w:rPr>
        <w:t>”</w:t>
      </w:r>
      <w:r w:rsidR="001107CC">
        <w:rPr>
          <w:rFonts w:cs="Arial"/>
          <w:color w:val="000000"/>
          <w:lang w:bidi="pl-PL"/>
        </w:rPr>
        <w:t xml:space="preserve"> </w:t>
      </w:r>
      <w:r w:rsidR="009E0708">
        <w:rPr>
          <w:rFonts w:cs="Arial"/>
          <w:color w:val="000000"/>
          <w:lang w:bidi="pl-PL"/>
        </w:rPr>
        <w:br/>
      </w:r>
      <w:r w:rsidRPr="00302D37">
        <w:rPr>
          <w:rFonts w:cs="Arial"/>
          <w:color w:val="000000"/>
          <w:lang w:bidi="pl-PL"/>
        </w:rPr>
        <w:t>w następujący sposób:</w:t>
      </w:r>
    </w:p>
    <w:p w:rsidR="0041195A" w:rsidRPr="009E0708" w:rsidRDefault="0041195A" w:rsidP="0041195A">
      <w:pPr>
        <w:pStyle w:val="Tekstpodstawowy3"/>
        <w:numPr>
          <w:ilvl w:val="0"/>
          <w:numId w:val="28"/>
        </w:numPr>
        <w:spacing w:after="120" w:line="260" w:lineRule="exact"/>
        <w:jc w:val="both"/>
        <w:rPr>
          <w:b/>
          <w:sz w:val="20"/>
          <w:szCs w:val="20"/>
        </w:rPr>
      </w:pPr>
      <w:r w:rsidRPr="009E0708">
        <w:rPr>
          <w:b/>
          <w:sz w:val="20"/>
          <w:szCs w:val="20"/>
        </w:rPr>
        <w:t>Na st</w:t>
      </w:r>
      <w:r w:rsidR="001107CC" w:rsidRPr="009E0708">
        <w:rPr>
          <w:b/>
          <w:sz w:val="20"/>
          <w:szCs w:val="20"/>
        </w:rPr>
        <w:t xml:space="preserve">ronie pierwszej charakterystyki, </w:t>
      </w:r>
      <w:r w:rsidR="007948A6" w:rsidRPr="009E0708">
        <w:rPr>
          <w:b/>
          <w:sz w:val="20"/>
          <w:szCs w:val="20"/>
        </w:rPr>
        <w:t xml:space="preserve">zapisy </w:t>
      </w:r>
      <w:r w:rsidRPr="009E0708">
        <w:rPr>
          <w:b/>
          <w:sz w:val="20"/>
          <w:szCs w:val="20"/>
        </w:rPr>
        <w:t>o treści:</w:t>
      </w:r>
    </w:p>
    <w:p w:rsidR="0041195A" w:rsidRPr="009E0708" w:rsidRDefault="0041195A" w:rsidP="0041195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/>
        <w:jc w:val="both"/>
        <w:rPr>
          <w:sz w:val="20"/>
        </w:rPr>
      </w:pPr>
      <w:r w:rsidRPr="009E0708">
        <w:rPr>
          <w:sz w:val="20"/>
        </w:rPr>
        <w:t>„</w:t>
      </w:r>
      <w:r w:rsidR="009E0708" w:rsidRPr="009E0708">
        <w:rPr>
          <w:sz w:val="20"/>
        </w:rPr>
        <w:t>Zakład będzie posiadał 7 linii do produkcji rury wielowarstwowej z użyciem zgrzewania, 3 linie do produkcji rury wielowarstwowej i 2 linie do produkcji rury wielowarstwowej z wykorzystaniem procesu spawania laserem</w:t>
      </w:r>
      <w:r w:rsidRPr="009E0708">
        <w:rPr>
          <w:sz w:val="20"/>
        </w:rPr>
        <w:t>”</w:t>
      </w:r>
    </w:p>
    <w:p w:rsidR="0041195A" w:rsidRPr="009E0708" w:rsidRDefault="0041195A" w:rsidP="0041195A">
      <w:pPr>
        <w:pStyle w:val="Tekstpodstawowy3"/>
        <w:spacing w:after="120" w:line="260" w:lineRule="exact"/>
        <w:ind w:left="709"/>
        <w:jc w:val="both"/>
        <w:rPr>
          <w:b/>
          <w:szCs w:val="22"/>
        </w:rPr>
      </w:pPr>
      <w:r w:rsidRPr="009E0708">
        <w:rPr>
          <w:b/>
          <w:sz w:val="20"/>
          <w:szCs w:val="22"/>
        </w:rPr>
        <w:t>zastępuje się zapisami o treści:</w:t>
      </w:r>
    </w:p>
    <w:p w:rsidR="0041195A" w:rsidRPr="009E0708" w:rsidRDefault="0041195A" w:rsidP="009E0708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425"/>
        <w:jc w:val="both"/>
        <w:rPr>
          <w:sz w:val="20"/>
        </w:rPr>
      </w:pPr>
      <w:r w:rsidRPr="009E0708">
        <w:rPr>
          <w:sz w:val="20"/>
        </w:rPr>
        <w:t>„</w:t>
      </w:r>
      <w:r w:rsidR="009E0708" w:rsidRPr="009E0708">
        <w:rPr>
          <w:sz w:val="20"/>
        </w:rPr>
        <w:t xml:space="preserve">Zakład będzie posiadał 7 linii do produkcji rury wielowarstwowej z użyciem zgrzewania, 3 linie do produkcji rury wielowarstwowej, 2 linie do produkcji rury wielowarstwowej z wykorzystaniem procesu spawania laserem i 1 linię do produkcji otuliny termicznej z polietylenu spienionego </w:t>
      </w:r>
      <w:r w:rsidR="009E0708" w:rsidRPr="009E0708">
        <w:rPr>
          <w:sz w:val="20"/>
        </w:rPr>
        <w:br/>
        <w:t>z wykorzystaniem izobutanu</w:t>
      </w:r>
      <w:r w:rsidRPr="009E0708">
        <w:rPr>
          <w:sz w:val="20"/>
        </w:rPr>
        <w:t>”.</w:t>
      </w:r>
    </w:p>
    <w:p w:rsidR="0041195A" w:rsidRPr="009E0708" w:rsidRDefault="0041195A" w:rsidP="0041195A">
      <w:pPr>
        <w:pStyle w:val="Tekstpodstawowy3"/>
        <w:numPr>
          <w:ilvl w:val="0"/>
          <w:numId w:val="28"/>
        </w:numPr>
        <w:spacing w:after="120" w:line="260" w:lineRule="exact"/>
        <w:jc w:val="both"/>
        <w:rPr>
          <w:b/>
          <w:sz w:val="20"/>
          <w:szCs w:val="20"/>
        </w:rPr>
      </w:pPr>
      <w:r w:rsidRPr="009E0708">
        <w:rPr>
          <w:b/>
          <w:sz w:val="20"/>
          <w:szCs w:val="20"/>
        </w:rPr>
        <w:t xml:space="preserve">Na stronie </w:t>
      </w:r>
      <w:r w:rsidR="009E0708" w:rsidRPr="009E0708">
        <w:rPr>
          <w:b/>
          <w:sz w:val="20"/>
          <w:szCs w:val="20"/>
        </w:rPr>
        <w:t>drugiej</w:t>
      </w:r>
      <w:r w:rsidRPr="009E0708">
        <w:rPr>
          <w:b/>
          <w:sz w:val="20"/>
          <w:szCs w:val="20"/>
        </w:rPr>
        <w:t xml:space="preserve"> charakterystyki</w:t>
      </w:r>
      <w:r w:rsidR="007948A6" w:rsidRPr="009E0708">
        <w:rPr>
          <w:b/>
          <w:sz w:val="20"/>
          <w:szCs w:val="20"/>
        </w:rPr>
        <w:t xml:space="preserve">, zapisy </w:t>
      </w:r>
      <w:r w:rsidRPr="009E0708">
        <w:rPr>
          <w:b/>
          <w:sz w:val="20"/>
          <w:szCs w:val="20"/>
        </w:rPr>
        <w:t>o treści:</w:t>
      </w:r>
    </w:p>
    <w:p w:rsidR="00335E4A" w:rsidRPr="009E0708" w:rsidRDefault="0041195A" w:rsidP="00335E4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/>
        <w:jc w:val="both"/>
        <w:rPr>
          <w:sz w:val="20"/>
        </w:rPr>
      </w:pPr>
      <w:r w:rsidRPr="009E0708">
        <w:rPr>
          <w:sz w:val="20"/>
        </w:rPr>
        <w:t>„</w:t>
      </w:r>
      <w:r w:rsidR="009E0708" w:rsidRPr="009E0708">
        <w:rPr>
          <w:sz w:val="20"/>
        </w:rPr>
        <w:t>Plan przewiduje zainstalowanie</w:t>
      </w:r>
      <w:r w:rsidR="00335E4A" w:rsidRPr="009E0708">
        <w:rPr>
          <w:sz w:val="20"/>
        </w:rPr>
        <w:t xml:space="preserve">: </w:t>
      </w:r>
    </w:p>
    <w:p w:rsidR="00335E4A" w:rsidRPr="009E0708" w:rsidRDefault="009E0708" w:rsidP="00335E4A">
      <w:pPr>
        <w:pStyle w:val="Akapitzlist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9E0708">
        <w:t>7 linii produkcyjnych do produkcji rury wielowarstwowej z użyciem zgrzewania ultradźwiękowego,</w:t>
      </w:r>
    </w:p>
    <w:p w:rsidR="00335E4A" w:rsidRPr="009E0708" w:rsidRDefault="009E0708" w:rsidP="00335E4A">
      <w:pPr>
        <w:pStyle w:val="Akapitzlist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9E0708">
        <w:t>3 linii do produkcji rury wielowarstwowej,</w:t>
      </w:r>
    </w:p>
    <w:p w:rsidR="00335E4A" w:rsidRPr="009E0708" w:rsidRDefault="009E0708" w:rsidP="009E0708">
      <w:pPr>
        <w:pStyle w:val="Akapitzlist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1145" w:hanging="357"/>
        <w:jc w:val="both"/>
      </w:pPr>
      <w:r w:rsidRPr="009E0708">
        <w:t>2 linie do produkcji rury wielowarstwowej z wykorzystanie procesu spawania laserem.”</w:t>
      </w:r>
    </w:p>
    <w:p w:rsidR="0041195A" w:rsidRPr="009E0708" w:rsidRDefault="0041195A" w:rsidP="0041195A">
      <w:pPr>
        <w:pStyle w:val="Tekstpodstawowy3"/>
        <w:spacing w:after="120" w:line="260" w:lineRule="exact"/>
        <w:ind w:left="709"/>
        <w:jc w:val="both"/>
        <w:rPr>
          <w:b/>
          <w:szCs w:val="22"/>
        </w:rPr>
      </w:pPr>
      <w:r w:rsidRPr="009E0708">
        <w:rPr>
          <w:b/>
          <w:sz w:val="20"/>
          <w:szCs w:val="22"/>
        </w:rPr>
        <w:lastRenderedPageBreak/>
        <w:t>zastępuje się zapisami o treści:</w:t>
      </w:r>
    </w:p>
    <w:p w:rsidR="009E0708" w:rsidRPr="009E0708" w:rsidRDefault="00335E4A" w:rsidP="009E070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/>
        <w:jc w:val="both"/>
        <w:rPr>
          <w:sz w:val="20"/>
        </w:rPr>
      </w:pPr>
      <w:r w:rsidRPr="009E0708">
        <w:rPr>
          <w:sz w:val="20"/>
        </w:rPr>
        <w:t>„</w:t>
      </w:r>
      <w:r w:rsidR="009E0708" w:rsidRPr="009E0708">
        <w:rPr>
          <w:sz w:val="20"/>
        </w:rPr>
        <w:t xml:space="preserve">Plan przewiduje zainstalowanie: </w:t>
      </w:r>
    </w:p>
    <w:p w:rsidR="009E0708" w:rsidRPr="009E0708" w:rsidRDefault="009E0708" w:rsidP="009E0708">
      <w:pPr>
        <w:pStyle w:val="Akapitzlist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9E0708">
        <w:t>7 linii produkcyjnych do produkcji rury wielowarstwowej z użyciem zgrzewania ultradźwiękowego,</w:t>
      </w:r>
    </w:p>
    <w:p w:rsidR="009E0708" w:rsidRPr="009E0708" w:rsidRDefault="009E0708" w:rsidP="009E0708">
      <w:pPr>
        <w:pStyle w:val="Akapitzlist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9E0708">
        <w:t>3 linii do produkcji rury wielowarstwowej,</w:t>
      </w:r>
    </w:p>
    <w:p w:rsidR="009E0708" w:rsidRPr="009E0708" w:rsidRDefault="009E0708" w:rsidP="009E0708">
      <w:pPr>
        <w:pStyle w:val="Akapitzlist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1145" w:hanging="357"/>
        <w:jc w:val="both"/>
      </w:pPr>
      <w:r w:rsidRPr="009E0708">
        <w:t>2 linii do produkcji rury wielowarstwowej z wykorzystaniem procesu spawania laserem,</w:t>
      </w:r>
    </w:p>
    <w:p w:rsidR="00516B3A" w:rsidRDefault="009E0708" w:rsidP="009E0708">
      <w:pPr>
        <w:pStyle w:val="Akapitzlist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1145" w:hanging="357"/>
        <w:jc w:val="both"/>
      </w:pPr>
      <w:r w:rsidRPr="009E0708">
        <w:t>1 linii do produkcji otuliny termicznej z polietylenu spienionego z wykorzystaniem izobutanu</w:t>
      </w:r>
      <w:r w:rsidR="00516B3A">
        <w:t>,</w:t>
      </w:r>
    </w:p>
    <w:p w:rsidR="00335E4A" w:rsidRPr="009E0708" w:rsidRDefault="00516B3A" w:rsidP="009E0708">
      <w:pPr>
        <w:pStyle w:val="Akapitzlist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1145" w:hanging="357"/>
        <w:jc w:val="both"/>
      </w:pPr>
      <w:r>
        <w:t>2 podziemnych zbiorników na izobutan o pojemności do 4,8 m</w:t>
      </w:r>
      <w:r>
        <w:rPr>
          <w:vertAlign w:val="superscript"/>
        </w:rPr>
        <w:t>3</w:t>
      </w:r>
      <w:r>
        <w:t xml:space="preserve"> każdy.</w:t>
      </w:r>
      <w:r w:rsidR="00335E4A" w:rsidRPr="009E0708">
        <w:t>”.</w:t>
      </w:r>
    </w:p>
    <w:p w:rsidR="00F235BA" w:rsidRPr="0016410C" w:rsidRDefault="00335E4A" w:rsidP="00F235BA">
      <w:pPr>
        <w:pStyle w:val="Tekstpodstawowy3"/>
        <w:numPr>
          <w:ilvl w:val="0"/>
          <w:numId w:val="28"/>
        </w:numPr>
        <w:spacing w:after="120" w:line="260" w:lineRule="exact"/>
        <w:jc w:val="both"/>
        <w:rPr>
          <w:b/>
          <w:sz w:val="20"/>
          <w:szCs w:val="20"/>
        </w:rPr>
      </w:pPr>
      <w:r w:rsidRPr="0016410C">
        <w:rPr>
          <w:b/>
          <w:sz w:val="20"/>
          <w:szCs w:val="20"/>
        </w:rPr>
        <w:t xml:space="preserve">Na stronie drugiej charakterystyki, </w:t>
      </w:r>
      <w:r w:rsidR="00516B3A" w:rsidRPr="0016410C">
        <w:rPr>
          <w:b/>
          <w:sz w:val="20"/>
          <w:szCs w:val="20"/>
        </w:rPr>
        <w:t xml:space="preserve">po zapisach </w:t>
      </w:r>
      <w:r w:rsidRPr="0016410C">
        <w:rPr>
          <w:b/>
          <w:sz w:val="20"/>
          <w:szCs w:val="20"/>
        </w:rPr>
        <w:t>o treści</w:t>
      </w:r>
      <w:r w:rsidR="00516B3A" w:rsidRPr="0016410C">
        <w:rPr>
          <w:b/>
          <w:sz w:val="20"/>
          <w:szCs w:val="20"/>
        </w:rPr>
        <w:t xml:space="preserve"> (wersy 25-26 od góry)</w:t>
      </w:r>
      <w:r w:rsidR="00F235BA" w:rsidRPr="0016410C">
        <w:rPr>
          <w:b/>
          <w:sz w:val="20"/>
          <w:szCs w:val="20"/>
        </w:rPr>
        <w:t>:</w:t>
      </w:r>
    </w:p>
    <w:p w:rsidR="00F235BA" w:rsidRPr="0016410C" w:rsidRDefault="00F235BA" w:rsidP="00516B3A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425"/>
        <w:jc w:val="both"/>
        <w:rPr>
          <w:sz w:val="20"/>
        </w:rPr>
      </w:pPr>
      <w:r w:rsidRPr="0016410C">
        <w:rPr>
          <w:sz w:val="20"/>
        </w:rPr>
        <w:t>„</w:t>
      </w:r>
      <w:r w:rsidR="00516B3A" w:rsidRPr="0016410C">
        <w:rPr>
          <w:sz w:val="20"/>
        </w:rPr>
        <w:t>Przed zwolnieniem rury w systemie steamsoft nie będzie możliwości pobrania rury i przekazania jej do sprzedaży</w:t>
      </w:r>
      <w:r w:rsidRPr="0016410C">
        <w:rPr>
          <w:sz w:val="20"/>
        </w:rPr>
        <w:t>”</w:t>
      </w:r>
    </w:p>
    <w:p w:rsidR="00F235BA" w:rsidRPr="0016410C" w:rsidRDefault="00516B3A" w:rsidP="00F235BA">
      <w:pPr>
        <w:pStyle w:val="Tekstpodstawowy3"/>
        <w:spacing w:after="120" w:line="260" w:lineRule="exact"/>
        <w:ind w:left="709"/>
        <w:jc w:val="both"/>
        <w:rPr>
          <w:b/>
          <w:szCs w:val="22"/>
        </w:rPr>
      </w:pPr>
      <w:r w:rsidRPr="0016410C">
        <w:rPr>
          <w:b/>
          <w:sz w:val="20"/>
          <w:szCs w:val="22"/>
        </w:rPr>
        <w:t>dodaje</w:t>
      </w:r>
      <w:r w:rsidR="00F235BA" w:rsidRPr="0016410C">
        <w:rPr>
          <w:b/>
          <w:sz w:val="20"/>
          <w:szCs w:val="22"/>
        </w:rPr>
        <w:t xml:space="preserve"> się zapis</w:t>
      </w:r>
      <w:r w:rsidRPr="0016410C">
        <w:rPr>
          <w:b/>
          <w:sz w:val="20"/>
          <w:szCs w:val="22"/>
        </w:rPr>
        <w:t>y</w:t>
      </w:r>
      <w:r w:rsidR="00F235BA" w:rsidRPr="0016410C">
        <w:rPr>
          <w:b/>
          <w:sz w:val="20"/>
          <w:szCs w:val="22"/>
        </w:rPr>
        <w:t xml:space="preserve"> o treści:</w:t>
      </w:r>
    </w:p>
    <w:p w:rsidR="0016410C" w:rsidRPr="0016410C" w:rsidRDefault="00335E4A" w:rsidP="00516B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/>
        <w:jc w:val="both"/>
        <w:rPr>
          <w:sz w:val="20"/>
        </w:rPr>
      </w:pPr>
      <w:r w:rsidRPr="0016410C">
        <w:rPr>
          <w:sz w:val="20"/>
        </w:rPr>
        <w:t>„</w:t>
      </w:r>
      <w:r w:rsidR="0016410C" w:rsidRPr="0016410C">
        <w:rPr>
          <w:sz w:val="20"/>
        </w:rPr>
        <w:t xml:space="preserve">Produkcja otuliny </w:t>
      </w:r>
      <w:r w:rsidR="0016410C">
        <w:rPr>
          <w:sz w:val="20"/>
        </w:rPr>
        <w:t xml:space="preserve">termicznej </w:t>
      </w:r>
      <w:r w:rsidR="0016410C" w:rsidRPr="0016410C">
        <w:rPr>
          <w:sz w:val="20"/>
        </w:rPr>
        <w:t>odbywać się będzie poprzez uplastycznienie polietylenu niskiej gęstości (LDPE), a następnie spienienie go izobutanem. Ponadto, proces produkcji zakłada wykorzystanie talku oraz gliceryny mono steroidowej jako dodatków procesowych.</w:t>
      </w:r>
    </w:p>
    <w:p w:rsidR="0016410C" w:rsidRPr="0016410C" w:rsidRDefault="0016410C" w:rsidP="00516B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/>
        <w:jc w:val="both"/>
        <w:rPr>
          <w:sz w:val="20"/>
        </w:rPr>
      </w:pPr>
      <w:r w:rsidRPr="0016410C">
        <w:rPr>
          <w:sz w:val="20"/>
        </w:rPr>
        <w:t xml:space="preserve">Materiał LDPE będzie składowany na magazynie surowca w workach 25 kg lub big bagach </w:t>
      </w:r>
      <w:r w:rsidRPr="0016410C">
        <w:rPr>
          <w:sz w:val="20"/>
        </w:rPr>
        <w:br/>
        <w:t xml:space="preserve">ok. 600 kg. Po dostarczeniu granulatu na halę produkcyjną, pod linię produkcyjną polietylen zostanie zaciągnięty za pomocą pompy próżniowej do leja magazynowego. </w:t>
      </w:r>
    </w:p>
    <w:p w:rsidR="0016410C" w:rsidRPr="0016410C" w:rsidRDefault="0016410C" w:rsidP="00516B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/>
        <w:jc w:val="both"/>
        <w:rPr>
          <w:sz w:val="20"/>
        </w:rPr>
      </w:pPr>
      <w:r w:rsidRPr="0016410C">
        <w:rPr>
          <w:sz w:val="20"/>
        </w:rPr>
        <w:t>Gaz spieniający będzie składowany w zbiornikach na zewnątrz hali produkcyjnej. Strefa składowania gazu zostanie wygrodzona oraz opomiarowana na wypadek rozszczelnienia zbiornika. Regulacja ciśnienia oraz ilości podawanego gazu odbywać się będzie na stacji ciśnieniowej.</w:t>
      </w:r>
    </w:p>
    <w:p w:rsidR="0016410C" w:rsidRPr="0016410C" w:rsidRDefault="0016410C" w:rsidP="00516B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/>
        <w:jc w:val="both"/>
        <w:rPr>
          <w:sz w:val="20"/>
        </w:rPr>
      </w:pPr>
      <w:r w:rsidRPr="0016410C">
        <w:rPr>
          <w:sz w:val="20"/>
        </w:rPr>
        <w:t>Talk będzie składowany i transportowany na paletach w workach 25 kg i ręcznie zasypywany do leja magazynowego. Dozowanie talku odbywać się będzie za pomocą pulpitu sterowania poprzez zmianę prędkości obrotowej dozownika.</w:t>
      </w:r>
    </w:p>
    <w:p w:rsidR="0016410C" w:rsidRPr="0016410C" w:rsidRDefault="0016410C" w:rsidP="00516B3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426"/>
        <w:jc w:val="both"/>
        <w:rPr>
          <w:sz w:val="20"/>
        </w:rPr>
      </w:pPr>
      <w:r w:rsidRPr="0016410C">
        <w:rPr>
          <w:sz w:val="20"/>
        </w:rPr>
        <w:t>Gliceryna będzie dostarczana w odpowiednich zbiornikach.</w:t>
      </w:r>
    </w:p>
    <w:p w:rsidR="00F235BA" w:rsidRPr="0016410C" w:rsidRDefault="0016410C" w:rsidP="0016410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425"/>
        <w:jc w:val="both"/>
        <w:rPr>
          <w:sz w:val="20"/>
        </w:rPr>
      </w:pPr>
      <w:r w:rsidRPr="0016410C">
        <w:rPr>
          <w:sz w:val="20"/>
        </w:rPr>
        <w:t>Projektowane zbiorniki na izobutan zostaną wybudowane w sąsiedztwie hali produkcyjno – magazynowej. Będą to zbiorniki podziemne, posadowione na płycie żelbetowej. Gaz ze zbiorników doprowadzany będzie do nowej linii produkcyjnej otuliny termicznej.</w:t>
      </w:r>
      <w:r w:rsidR="00335E4A" w:rsidRPr="0016410C">
        <w:rPr>
          <w:sz w:val="20"/>
        </w:rPr>
        <w:t>”</w:t>
      </w:r>
      <w:r w:rsidR="00F44680" w:rsidRPr="0016410C">
        <w:rPr>
          <w:sz w:val="20"/>
        </w:rPr>
        <w:t>.</w:t>
      </w:r>
    </w:p>
    <w:p w:rsidR="00DB333F" w:rsidRDefault="00DB333F" w:rsidP="00DB333F">
      <w:pPr>
        <w:pStyle w:val="Akapitzlist"/>
        <w:numPr>
          <w:ilvl w:val="0"/>
          <w:numId w:val="22"/>
        </w:numPr>
        <w:tabs>
          <w:tab w:val="left" w:pos="426"/>
        </w:tabs>
        <w:spacing w:after="136" w:line="276" w:lineRule="auto"/>
        <w:ind w:left="284" w:right="139" w:hanging="284"/>
        <w:jc w:val="both"/>
        <w:rPr>
          <w:b/>
        </w:rPr>
      </w:pPr>
      <w:r w:rsidRPr="007167F6">
        <w:rPr>
          <w:b/>
        </w:rPr>
        <w:t>Pozostał</w:t>
      </w:r>
      <w:r w:rsidR="00302D37">
        <w:rPr>
          <w:b/>
        </w:rPr>
        <w:t xml:space="preserve">ą </w:t>
      </w:r>
      <w:r w:rsidRPr="007167F6">
        <w:rPr>
          <w:b/>
        </w:rPr>
        <w:t>treść decyzji pozosta</w:t>
      </w:r>
      <w:r w:rsidR="00302D37">
        <w:rPr>
          <w:b/>
        </w:rPr>
        <w:t>wiam</w:t>
      </w:r>
      <w:r w:rsidRPr="007167F6">
        <w:rPr>
          <w:b/>
        </w:rPr>
        <w:t xml:space="preserve"> bez zmian.</w:t>
      </w:r>
    </w:p>
    <w:p w:rsidR="00D11EC4" w:rsidRPr="003A6D46" w:rsidRDefault="00D11EC4" w:rsidP="005E2CA9">
      <w:pPr>
        <w:pStyle w:val="Tekstpodstawowy"/>
        <w:spacing w:after="120" w:line="276" w:lineRule="auto"/>
        <w:jc w:val="center"/>
        <w:rPr>
          <w:rFonts w:ascii="Arial" w:hAnsi="Arial" w:cs="Arial"/>
          <w:b/>
          <w:bCs/>
          <w:sz w:val="20"/>
        </w:rPr>
      </w:pPr>
      <w:r w:rsidRPr="003A6D46">
        <w:rPr>
          <w:rFonts w:ascii="Arial" w:hAnsi="Arial" w:cs="Arial"/>
          <w:b/>
          <w:bCs/>
          <w:sz w:val="20"/>
        </w:rPr>
        <w:t>Uzasadnienie</w:t>
      </w:r>
    </w:p>
    <w:p w:rsidR="00524427" w:rsidRDefault="00184ADF" w:rsidP="00524427">
      <w:pPr>
        <w:spacing w:after="120" w:line="280" w:lineRule="exact"/>
        <w:ind w:right="-1"/>
        <w:jc w:val="both"/>
        <w:rPr>
          <w:rStyle w:val="apple-style-span"/>
          <w:sz w:val="20"/>
        </w:rPr>
      </w:pPr>
      <w:r>
        <w:rPr>
          <w:rStyle w:val="apple-style-span"/>
          <w:sz w:val="20"/>
        </w:rPr>
        <w:t xml:space="preserve">Pan </w:t>
      </w:r>
      <w:r w:rsidR="00172A60">
        <w:rPr>
          <w:rStyle w:val="apple-style-span"/>
          <w:sz w:val="20"/>
        </w:rPr>
        <w:t>Paweł Molenda</w:t>
      </w:r>
      <w:r w:rsidR="00FB4E74" w:rsidRPr="007167F6">
        <w:rPr>
          <w:rStyle w:val="apple-style-span"/>
          <w:sz w:val="20"/>
        </w:rPr>
        <w:t xml:space="preserve">, działając w </w:t>
      </w:r>
      <w:r w:rsidR="00172A60">
        <w:rPr>
          <w:rStyle w:val="apple-style-span"/>
          <w:sz w:val="20"/>
        </w:rPr>
        <w:t xml:space="preserve">imieniu Tweetop </w:t>
      </w:r>
      <w:r w:rsidR="00B77D56" w:rsidRPr="00B77D56">
        <w:rPr>
          <w:rStyle w:val="apple-style-span"/>
          <w:sz w:val="20"/>
        </w:rPr>
        <w:t xml:space="preserve">Sp. </w:t>
      </w:r>
      <w:r w:rsidR="00172A60">
        <w:rPr>
          <w:rStyle w:val="apple-style-span"/>
          <w:sz w:val="20"/>
        </w:rPr>
        <w:t xml:space="preserve">z o.o. z siedzibą przy ul. Ludowej 24c, </w:t>
      </w:r>
      <w:r w:rsidR="00172A60">
        <w:rPr>
          <w:rStyle w:val="apple-style-span"/>
          <w:sz w:val="20"/>
        </w:rPr>
        <w:br/>
        <w:t>71-700 Szczecin</w:t>
      </w:r>
      <w:r w:rsidR="00677F38" w:rsidRPr="00B77D56">
        <w:rPr>
          <w:rStyle w:val="apple-style-span"/>
          <w:sz w:val="20"/>
        </w:rPr>
        <w:t xml:space="preserve">, </w:t>
      </w:r>
      <w:r w:rsidR="00FB4E74" w:rsidRPr="00B77D56">
        <w:rPr>
          <w:rStyle w:val="apple-style-span"/>
          <w:sz w:val="20"/>
        </w:rPr>
        <w:t xml:space="preserve">wnioskiem z dnia </w:t>
      </w:r>
      <w:r w:rsidR="00172A60">
        <w:rPr>
          <w:rStyle w:val="apple-style-span"/>
          <w:sz w:val="20"/>
        </w:rPr>
        <w:t>09</w:t>
      </w:r>
      <w:r w:rsidR="003F307B" w:rsidRPr="00B77D56">
        <w:rPr>
          <w:rStyle w:val="apple-style-span"/>
          <w:sz w:val="20"/>
        </w:rPr>
        <w:t>.0</w:t>
      </w:r>
      <w:r w:rsidR="00172A60">
        <w:rPr>
          <w:rStyle w:val="apple-style-span"/>
          <w:sz w:val="20"/>
        </w:rPr>
        <w:t>6.2025</w:t>
      </w:r>
      <w:r w:rsidR="00FB4E74" w:rsidRPr="00B77D56">
        <w:rPr>
          <w:rStyle w:val="apple-style-span"/>
          <w:sz w:val="20"/>
        </w:rPr>
        <w:t xml:space="preserve"> r., </w:t>
      </w:r>
      <w:r w:rsidRPr="00B77D56">
        <w:rPr>
          <w:rStyle w:val="apple-style-span"/>
          <w:sz w:val="20"/>
        </w:rPr>
        <w:t>wystąpił</w:t>
      </w:r>
      <w:r w:rsidR="000C3CB9" w:rsidRPr="00B77D56">
        <w:rPr>
          <w:rStyle w:val="apple-style-span"/>
          <w:sz w:val="20"/>
        </w:rPr>
        <w:t xml:space="preserve"> </w:t>
      </w:r>
      <w:r w:rsidR="00FB4E74" w:rsidRPr="00B77D56">
        <w:rPr>
          <w:rStyle w:val="apple-style-span"/>
          <w:sz w:val="20"/>
        </w:rPr>
        <w:t>o</w:t>
      </w:r>
      <w:r w:rsidR="00FC6D1F" w:rsidRPr="00B77D56">
        <w:rPr>
          <w:rStyle w:val="apple-style-span"/>
          <w:sz w:val="20"/>
        </w:rPr>
        <w:t xml:space="preserve"> zmianę</w:t>
      </w:r>
      <w:r w:rsidR="00172A60">
        <w:rPr>
          <w:rStyle w:val="apple-style-span"/>
          <w:sz w:val="20"/>
        </w:rPr>
        <w:t xml:space="preserve"> </w:t>
      </w:r>
      <w:r w:rsidR="000E7D2D">
        <w:rPr>
          <w:rStyle w:val="apple-style-span"/>
          <w:sz w:val="20"/>
        </w:rPr>
        <w:t xml:space="preserve">ostatecznej </w:t>
      </w:r>
      <w:r w:rsidR="00B77D56" w:rsidRPr="00524427">
        <w:rPr>
          <w:rStyle w:val="apple-style-span"/>
          <w:sz w:val="20"/>
        </w:rPr>
        <w:t>decyzji o środowis</w:t>
      </w:r>
      <w:r w:rsidR="00172A60">
        <w:rPr>
          <w:rStyle w:val="apple-style-span"/>
          <w:sz w:val="20"/>
        </w:rPr>
        <w:t xml:space="preserve">kowych uwarunkowaniach z dnia 25.01.2023 r. znak: WOŚr-VII.6220.1.37.2022.MR, </w:t>
      </w:r>
      <w:r w:rsidR="00B77D56" w:rsidRPr="00524427">
        <w:rPr>
          <w:rStyle w:val="apple-style-span"/>
          <w:sz w:val="20"/>
        </w:rPr>
        <w:t>wydanej dla przedsię</w:t>
      </w:r>
      <w:r w:rsidR="00172A60">
        <w:rPr>
          <w:rStyle w:val="apple-style-span"/>
          <w:sz w:val="20"/>
        </w:rPr>
        <w:t>wzięcia pn.: „</w:t>
      </w:r>
      <w:r w:rsidR="000E7D2D">
        <w:rPr>
          <w:sz w:val="20"/>
        </w:rPr>
        <w:t>Rozbudowa zakładu produkcyjnego Tweetop w Szczecinie, budowa hal produkcyjno-magazynowych z zagospodarowaniem terenu oraz niezbędną infrastrukturą towarzyszącą</w:t>
      </w:r>
      <w:r w:rsidR="00B77D56" w:rsidRPr="00524427">
        <w:rPr>
          <w:rStyle w:val="apple-style-span"/>
          <w:sz w:val="20"/>
        </w:rPr>
        <w:t xml:space="preserve">” planowanego do realizacji na </w:t>
      </w:r>
      <w:r w:rsidR="000E7D2D">
        <w:rPr>
          <w:rStyle w:val="apple-style-span"/>
          <w:sz w:val="20"/>
        </w:rPr>
        <w:t>terenie działek nr:</w:t>
      </w:r>
      <w:r w:rsidR="000E7D2D" w:rsidRPr="000E7D2D">
        <w:rPr>
          <w:bCs/>
          <w:color w:val="000000"/>
          <w:sz w:val="20"/>
          <w:lang w:bidi="pl-PL"/>
        </w:rPr>
        <w:t xml:space="preserve"> </w:t>
      </w:r>
      <w:r w:rsidR="000E7D2D" w:rsidRPr="009B224E">
        <w:rPr>
          <w:bCs/>
          <w:color w:val="000000"/>
          <w:sz w:val="20"/>
          <w:lang w:bidi="pl-PL"/>
        </w:rPr>
        <w:t>1/2, 6/4, 7/1, 7/3, 15/3, 19/3</w:t>
      </w:r>
      <w:r w:rsidR="000E7D2D" w:rsidRPr="009B224E">
        <w:rPr>
          <w:sz w:val="20"/>
          <w:shd w:val="clear" w:color="auto" w:fill="FFFFFF"/>
        </w:rPr>
        <w:t>,</w:t>
      </w:r>
      <w:r w:rsidR="000E7D2D" w:rsidRPr="009B224E">
        <w:rPr>
          <w:bCs/>
          <w:color w:val="000000"/>
          <w:sz w:val="20"/>
          <w:lang w:bidi="pl-PL"/>
        </w:rPr>
        <w:t xml:space="preserve"> z obrębu 3032</w:t>
      </w:r>
      <w:r w:rsidR="000E7D2D" w:rsidRPr="009B224E">
        <w:rPr>
          <w:sz w:val="20"/>
          <w:shd w:val="clear" w:color="auto" w:fill="FFFFFF"/>
        </w:rPr>
        <w:t xml:space="preserve"> </w:t>
      </w:r>
      <w:r w:rsidR="000E7D2D">
        <w:rPr>
          <w:sz w:val="20"/>
          <w:shd w:val="clear" w:color="auto" w:fill="FFFFFF"/>
        </w:rPr>
        <w:t xml:space="preserve"> przy ul. Ludowej</w:t>
      </w:r>
      <w:r w:rsidR="000E7D2D">
        <w:rPr>
          <w:rStyle w:val="apple-style-span"/>
          <w:sz w:val="20"/>
        </w:rPr>
        <w:t xml:space="preserve"> </w:t>
      </w:r>
      <w:r w:rsidR="00B77D56" w:rsidRPr="00524427">
        <w:rPr>
          <w:rStyle w:val="apple-style-span"/>
          <w:sz w:val="20"/>
        </w:rPr>
        <w:t>w Szczecinie</w:t>
      </w:r>
      <w:r w:rsidR="00FC6D1F" w:rsidRPr="00B77D56">
        <w:rPr>
          <w:rStyle w:val="apple-style-span"/>
          <w:sz w:val="20"/>
        </w:rPr>
        <w:t>.</w:t>
      </w:r>
      <w:r w:rsidR="00524427">
        <w:rPr>
          <w:rStyle w:val="apple-style-span"/>
          <w:sz w:val="20"/>
        </w:rPr>
        <w:t xml:space="preserve"> </w:t>
      </w:r>
    </w:p>
    <w:p w:rsidR="00FB4E74" w:rsidRPr="003A6D46" w:rsidRDefault="00FB4E74" w:rsidP="00131DE4">
      <w:pPr>
        <w:pStyle w:val="Tekstpodstawowy3"/>
        <w:spacing w:line="280" w:lineRule="exact"/>
        <w:jc w:val="both"/>
        <w:rPr>
          <w:rFonts w:cs="Arial"/>
          <w:sz w:val="20"/>
          <w:szCs w:val="20"/>
        </w:rPr>
      </w:pPr>
      <w:r w:rsidRPr="003A6D46">
        <w:rPr>
          <w:rFonts w:cs="Arial"/>
          <w:sz w:val="20"/>
          <w:szCs w:val="20"/>
        </w:rPr>
        <w:t>Do wniosku załączono zgodnie z obowiązującymi przepisami:</w:t>
      </w:r>
    </w:p>
    <w:p w:rsidR="00FB4E74" w:rsidRPr="003A6D46" w:rsidRDefault="00B77D56" w:rsidP="00693AAE">
      <w:pPr>
        <w:pStyle w:val="Akapitzlist"/>
        <w:numPr>
          <w:ilvl w:val="0"/>
          <w:numId w:val="1"/>
        </w:numPr>
        <w:spacing w:line="280" w:lineRule="exact"/>
        <w:jc w:val="both"/>
        <w:rPr>
          <w:rFonts w:cs="Arial"/>
        </w:rPr>
      </w:pPr>
      <w:r>
        <w:rPr>
          <w:rFonts w:cs="Arial"/>
          <w:color w:val="000000"/>
        </w:rPr>
        <w:t>Kartę Informacyjną Przedsięwzięcia</w:t>
      </w:r>
      <w:r w:rsidR="00BF49C7">
        <w:rPr>
          <w:rFonts w:cs="Arial"/>
          <w:color w:val="000000"/>
        </w:rPr>
        <w:t>, sporządzon</w:t>
      </w:r>
      <w:r>
        <w:rPr>
          <w:rFonts w:cs="Arial"/>
          <w:color w:val="000000"/>
        </w:rPr>
        <w:t>ą</w:t>
      </w:r>
      <w:r w:rsidR="00184ADF" w:rsidRPr="00392308">
        <w:rPr>
          <w:color w:val="000000"/>
        </w:rPr>
        <w:t xml:space="preserve"> przez</w:t>
      </w:r>
      <w:r w:rsidR="000C3CB9">
        <w:rPr>
          <w:color w:val="000000"/>
        </w:rPr>
        <w:t xml:space="preserve"> </w:t>
      </w:r>
      <w:r w:rsidR="00BF49C7">
        <w:rPr>
          <w:color w:val="000000"/>
        </w:rPr>
        <w:t xml:space="preserve">mgr inż. </w:t>
      </w:r>
      <w:r>
        <w:rPr>
          <w:color w:val="000000"/>
        </w:rPr>
        <w:t>Pawła Molendę</w:t>
      </w:r>
      <w:r w:rsidR="000C3CB9">
        <w:rPr>
          <w:color w:val="000000"/>
        </w:rPr>
        <w:t xml:space="preserve"> (</w:t>
      </w:r>
      <w:r>
        <w:rPr>
          <w:color w:val="000000"/>
        </w:rPr>
        <w:t>Szczecin</w:t>
      </w:r>
      <w:r w:rsidR="00184ADF" w:rsidRPr="00392308">
        <w:rPr>
          <w:color w:val="000000"/>
        </w:rPr>
        <w:t xml:space="preserve">, </w:t>
      </w:r>
      <w:r w:rsidR="000E7D2D">
        <w:rPr>
          <w:color w:val="000000"/>
        </w:rPr>
        <w:br/>
        <w:t>10</w:t>
      </w:r>
      <w:r w:rsidR="00BF49C7">
        <w:rPr>
          <w:color w:val="000000"/>
        </w:rPr>
        <w:t xml:space="preserve"> </w:t>
      </w:r>
      <w:r w:rsidR="000E7D2D">
        <w:rPr>
          <w:color w:val="000000"/>
        </w:rPr>
        <w:t>czerwca</w:t>
      </w:r>
      <w:r w:rsidR="00BF49C7">
        <w:rPr>
          <w:color w:val="000000"/>
        </w:rPr>
        <w:t xml:space="preserve"> </w:t>
      </w:r>
      <w:r w:rsidR="000E7D2D">
        <w:rPr>
          <w:color w:val="000000"/>
        </w:rPr>
        <w:t>2025</w:t>
      </w:r>
      <w:r w:rsidR="00184ADF" w:rsidRPr="00392308">
        <w:rPr>
          <w:color w:val="000000"/>
        </w:rPr>
        <w:t xml:space="preserve"> r.) </w:t>
      </w:r>
      <w:r w:rsidR="00327995" w:rsidRPr="00392308">
        <w:rPr>
          <w:rFonts w:cs="Arial"/>
          <w:color w:val="000000"/>
        </w:rPr>
        <w:t>–</w:t>
      </w:r>
      <w:r w:rsidR="00327995">
        <w:rPr>
          <w:rFonts w:cs="Arial"/>
          <w:color w:val="000000"/>
        </w:rPr>
        <w:t xml:space="preserve"> wraz z jej zapisem w formie elektronicznej, w odpowiedniej ilości sztuk,</w:t>
      </w:r>
      <w:r w:rsidR="00184ADF">
        <w:rPr>
          <w:rFonts w:cs="Arial"/>
          <w:color w:val="000000"/>
        </w:rPr>
        <w:t xml:space="preserve"> dalej zwaną jako </w:t>
      </w:r>
      <w:r>
        <w:rPr>
          <w:rFonts w:cs="Arial"/>
          <w:color w:val="000000"/>
        </w:rPr>
        <w:t>KIP</w:t>
      </w:r>
      <w:r w:rsidR="00184ADF">
        <w:rPr>
          <w:rFonts w:cs="Arial"/>
          <w:color w:val="000000"/>
        </w:rPr>
        <w:t>,</w:t>
      </w:r>
    </w:p>
    <w:p w:rsidR="00FB4E74" w:rsidRPr="003A6D46" w:rsidRDefault="00FB4E74" w:rsidP="00693AAE">
      <w:pPr>
        <w:pStyle w:val="Akapitzlist"/>
        <w:numPr>
          <w:ilvl w:val="0"/>
          <w:numId w:val="1"/>
        </w:numPr>
        <w:spacing w:line="280" w:lineRule="exact"/>
        <w:jc w:val="both"/>
        <w:rPr>
          <w:rFonts w:cs="Arial"/>
        </w:rPr>
      </w:pPr>
      <w:r w:rsidRPr="003A6D46">
        <w:rPr>
          <w:rFonts w:cs="Arial"/>
        </w:rPr>
        <w:t xml:space="preserve">poświadczoną przez właściwy organ kopię mapy ewidencyjnej obejmującej przewidywany teren, </w:t>
      </w:r>
      <w:r w:rsidR="00587A7F">
        <w:rPr>
          <w:rFonts w:cs="Arial"/>
        </w:rPr>
        <w:br/>
      </w:r>
      <w:r w:rsidRPr="003A6D46">
        <w:rPr>
          <w:rFonts w:cs="Arial"/>
        </w:rPr>
        <w:t xml:space="preserve">na którym będzie realizowane przedsięwzięcie, oraz przewidywany obszar, o którym mowa </w:t>
      </w:r>
      <w:r w:rsidR="00587A7F">
        <w:rPr>
          <w:rFonts w:cs="Arial"/>
        </w:rPr>
        <w:br/>
      </w:r>
      <w:r w:rsidRPr="003A6D46">
        <w:rPr>
          <w:rFonts w:cs="Arial"/>
        </w:rPr>
        <w:t xml:space="preserve">w ust. 3a zdanie drugie ustawy </w:t>
      </w:r>
      <w:r w:rsidR="00644FE2" w:rsidRPr="003A6D46">
        <w:rPr>
          <w:rFonts w:cs="Arial"/>
        </w:rPr>
        <w:t>ooś,</w:t>
      </w:r>
    </w:p>
    <w:p w:rsidR="00FB4E74" w:rsidRPr="003A6D46" w:rsidRDefault="00FB4E74" w:rsidP="000E7D2D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3A6D46">
        <w:rPr>
          <w:rFonts w:cs="Arial"/>
        </w:rPr>
        <w:lastRenderedPageBreak/>
        <w:t>mapę z zaznaczonym przewidywanym terene</w:t>
      </w:r>
      <w:r w:rsidR="003259BD" w:rsidRPr="003A6D46">
        <w:rPr>
          <w:rFonts w:cs="Arial"/>
        </w:rPr>
        <w:t xml:space="preserve">m, na którym będzie realizowane </w:t>
      </w:r>
      <w:r w:rsidRPr="003A6D46">
        <w:rPr>
          <w:rFonts w:cs="Arial"/>
        </w:rPr>
        <w:t xml:space="preserve">przedsięwzięcie, oraz z zaznaczonym przewidywanym obszarem, o którym mowa w ust. 3a zdanie drugie ustawy </w:t>
      </w:r>
      <w:r w:rsidR="00644FE2" w:rsidRPr="003A6D46">
        <w:rPr>
          <w:rFonts w:cs="Arial"/>
        </w:rPr>
        <w:t>ooś</w:t>
      </w:r>
      <w:r w:rsidR="00F85543">
        <w:rPr>
          <w:rFonts w:cs="Arial"/>
        </w:rPr>
        <w:t xml:space="preserve"> </w:t>
      </w:r>
      <w:r w:rsidRPr="003A6D46">
        <w:rPr>
          <w:rFonts w:cs="Arial"/>
        </w:rPr>
        <w:t>wraz z wyznaczoną odleg</w:t>
      </w:r>
      <w:r w:rsidR="00C37998" w:rsidRPr="003A6D46">
        <w:rPr>
          <w:rFonts w:cs="Arial"/>
        </w:rPr>
        <w:t>łością, o której  mowa w ust. 3</w:t>
      </w:r>
      <w:r w:rsidRPr="003A6D46">
        <w:rPr>
          <w:rFonts w:cs="Arial"/>
        </w:rPr>
        <w:t>a pkt 1 ustawy</w:t>
      </w:r>
      <w:r w:rsidR="00F85543">
        <w:rPr>
          <w:rFonts w:cs="Arial"/>
        </w:rPr>
        <w:t xml:space="preserve"> </w:t>
      </w:r>
      <w:r w:rsidR="00A45A07">
        <w:rPr>
          <w:rFonts w:cs="Arial"/>
        </w:rPr>
        <w:t>ooś</w:t>
      </w:r>
      <w:r w:rsidRPr="003A6D46">
        <w:rPr>
          <w:rFonts w:cs="Arial"/>
        </w:rPr>
        <w:t xml:space="preserve">, </w:t>
      </w:r>
    </w:p>
    <w:p w:rsidR="00BA63E5" w:rsidRDefault="000E7D2D" w:rsidP="000E7D2D">
      <w:pPr>
        <w:pStyle w:val="Akapitzlist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cs="Arial"/>
        </w:rPr>
      </w:pPr>
      <w:r>
        <w:rPr>
          <w:rFonts w:cs="Arial"/>
        </w:rPr>
        <w:t xml:space="preserve">pełnomocnictwo </w:t>
      </w:r>
      <w:r w:rsidR="00A45A07" w:rsidRPr="00BF49C7">
        <w:rPr>
          <w:rFonts w:cs="Arial"/>
        </w:rPr>
        <w:t>udzielone Pan</w:t>
      </w:r>
      <w:r>
        <w:rPr>
          <w:rFonts w:cs="Arial"/>
        </w:rPr>
        <w:t>u Pawłowi Molenda</w:t>
      </w:r>
      <w:r w:rsidR="00C71EEE" w:rsidRPr="00BF49C7">
        <w:rPr>
          <w:rFonts w:cs="Arial"/>
        </w:rPr>
        <w:t xml:space="preserve"> </w:t>
      </w:r>
      <w:r w:rsidR="008969B6" w:rsidRPr="00BF49C7">
        <w:rPr>
          <w:rFonts w:cs="Arial"/>
        </w:rPr>
        <w:t>wraz z potwierdzeniem dokonania opł</w:t>
      </w:r>
      <w:r w:rsidR="00BF49C7">
        <w:rPr>
          <w:rFonts w:cs="Arial"/>
        </w:rPr>
        <w:t>aty skarbowej za pełnomocnictwo.</w:t>
      </w:r>
    </w:p>
    <w:p w:rsidR="000E7D2D" w:rsidRPr="00461AF8" w:rsidRDefault="000E7D2D" w:rsidP="000E7D2D">
      <w:pPr>
        <w:pStyle w:val="Akapitzlist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cs="Arial"/>
        </w:rPr>
      </w:pPr>
      <w:r w:rsidRPr="00461AF8">
        <w:rPr>
          <w:rFonts w:cs="Arial"/>
        </w:rPr>
        <w:t>potwierdzenie wniesienia opłaty za wydanie decyzji,</w:t>
      </w:r>
    </w:p>
    <w:p w:rsidR="00915127" w:rsidRPr="00915127" w:rsidRDefault="00915127" w:rsidP="00915127">
      <w:pPr>
        <w:spacing w:line="260" w:lineRule="exact"/>
        <w:jc w:val="both"/>
        <w:rPr>
          <w:sz w:val="20"/>
          <w:szCs w:val="18"/>
        </w:rPr>
      </w:pPr>
      <w:r w:rsidRPr="00915127">
        <w:rPr>
          <w:sz w:val="20"/>
          <w:szCs w:val="18"/>
        </w:rPr>
        <w:t xml:space="preserve">Zgodnie z art. 155 kpa decyzja ostateczna, na mocy której strona nabyła prawo, może być </w:t>
      </w:r>
      <w:r w:rsidRPr="00915127">
        <w:rPr>
          <w:sz w:val="20"/>
          <w:szCs w:val="18"/>
        </w:rPr>
        <w:br/>
        <w:t xml:space="preserve">w każdym czasie za zgodą strony uchylona lub zmieniona przez organ administracji publicznej, który ją wydał, jeżeli przepisy szczególne nie sprzeciwiają się uchyleniu lub zmianie takiej decyzji </w:t>
      </w:r>
      <w:r w:rsidR="00F85543">
        <w:rPr>
          <w:sz w:val="20"/>
          <w:szCs w:val="18"/>
        </w:rPr>
        <w:br/>
      </w:r>
      <w:r w:rsidRPr="00915127">
        <w:rPr>
          <w:sz w:val="20"/>
          <w:szCs w:val="18"/>
        </w:rPr>
        <w:t>i przemawia za tym interes społeczny lub słuszny interes strony. Niezbędne zatem do zmiany decyzji ostatecznej, na mocy której strona nabyła prawo jest spełnienie następujących przesłanek:</w:t>
      </w:r>
    </w:p>
    <w:p w:rsidR="00915127" w:rsidRPr="00915127" w:rsidRDefault="00915127" w:rsidP="00693AAE">
      <w:pPr>
        <w:pStyle w:val="Tekstpodstawowy"/>
        <w:numPr>
          <w:ilvl w:val="0"/>
          <w:numId w:val="7"/>
        </w:numPr>
        <w:spacing w:line="260" w:lineRule="exact"/>
        <w:ind w:left="227" w:hanging="227"/>
        <w:rPr>
          <w:rFonts w:ascii="Arial" w:hAnsi="Arial" w:cs="Arial"/>
          <w:sz w:val="20"/>
          <w:szCs w:val="18"/>
        </w:rPr>
      </w:pPr>
      <w:r w:rsidRPr="00915127">
        <w:rPr>
          <w:rFonts w:ascii="Arial" w:hAnsi="Arial" w:cs="Arial"/>
          <w:sz w:val="20"/>
          <w:szCs w:val="18"/>
        </w:rPr>
        <w:t>brak przeciwwskazań w przepisach szczególnych – art. 87 ustawy ooś stwierdza, iż w przypadku zmiany decyzji o środowiskowych uwarunkowaniach, przepis art. 155 kpa stosuje się odpowiednio,</w:t>
      </w:r>
      <w:r w:rsidRPr="00915127">
        <w:rPr>
          <w:rFonts w:ascii="Arial" w:hAnsi="Arial" w:cs="Arial"/>
          <w:sz w:val="20"/>
          <w:szCs w:val="18"/>
        </w:rPr>
        <w:br/>
        <w:t>z zastrzeżeniem, że zgodę wyraża wyłącznie strona, która złożyła wniosek o wydanie decyzji</w:t>
      </w:r>
      <w:r w:rsidRPr="00915127">
        <w:rPr>
          <w:rFonts w:ascii="Arial" w:hAnsi="Arial" w:cs="Arial"/>
          <w:sz w:val="20"/>
          <w:szCs w:val="18"/>
        </w:rPr>
        <w:br/>
        <w:t>o środowiskowych uwarunkowaniach lub podmiot, na którego została przeniesiona decyzja</w:t>
      </w:r>
      <w:r w:rsidRPr="00915127">
        <w:rPr>
          <w:rFonts w:ascii="Arial" w:hAnsi="Arial" w:cs="Arial"/>
          <w:sz w:val="20"/>
          <w:szCs w:val="18"/>
        </w:rPr>
        <w:br/>
        <w:t>o środowiskowych uwarunkowaniach; z przytoczonego przepisu wynika, iż dopuszcza on zmianę decyzji</w:t>
      </w:r>
      <w:r w:rsidR="00F85543">
        <w:rPr>
          <w:rFonts w:ascii="Arial" w:hAnsi="Arial" w:cs="Arial"/>
          <w:sz w:val="20"/>
          <w:szCs w:val="18"/>
        </w:rPr>
        <w:t xml:space="preserve"> </w:t>
      </w:r>
      <w:r w:rsidRPr="00915127">
        <w:rPr>
          <w:rFonts w:ascii="Arial" w:hAnsi="Arial" w:cs="Arial"/>
          <w:sz w:val="20"/>
          <w:szCs w:val="18"/>
        </w:rPr>
        <w:t>o środowiskowych uwarunkowaniach w trybie art. 155 kpa, a ponadto wyłącza konieczność uzyskania zgody wszystkich stron postępowania, ograniczając wymóg do wyrażenia zgody przez podmiot, który złożył wniosek o jej wydanie, jednocześnie art. 87 ww. ustawy wprowadza wymóg zastosowania procedury wymaganej w przypadku wydawania decyzji o środowiskowych uwarunkowaniach,</w:t>
      </w:r>
    </w:p>
    <w:p w:rsidR="00915127" w:rsidRPr="00915127" w:rsidRDefault="00915127" w:rsidP="00693AAE">
      <w:pPr>
        <w:pStyle w:val="Tekstpodstawowy"/>
        <w:numPr>
          <w:ilvl w:val="0"/>
          <w:numId w:val="7"/>
        </w:numPr>
        <w:spacing w:line="260" w:lineRule="exact"/>
        <w:ind w:left="227" w:hanging="227"/>
        <w:rPr>
          <w:rFonts w:ascii="Arial" w:hAnsi="Arial" w:cs="Arial"/>
          <w:sz w:val="20"/>
          <w:szCs w:val="18"/>
        </w:rPr>
      </w:pPr>
      <w:r w:rsidRPr="00915127">
        <w:rPr>
          <w:rFonts w:ascii="Arial" w:hAnsi="Arial" w:cs="Arial"/>
          <w:sz w:val="20"/>
          <w:szCs w:val="18"/>
        </w:rPr>
        <w:t>zgoda strony - wnioskodawca składający wniosek o zmianę decyzji taką zgodę wyraził,</w:t>
      </w:r>
    </w:p>
    <w:p w:rsidR="006E1D2D" w:rsidRPr="00BF49C7" w:rsidRDefault="00915127" w:rsidP="00693AAE">
      <w:pPr>
        <w:pStyle w:val="Tekstpodstawowy"/>
        <w:numPr>
          <w:ilvl w:val="0"/>
          <w:numId w:val="7"/>
        </w:numPr>
        <w:spacing w:after="120" w:line="260" w:lineRule="exact"/>
        <w:ind w:left="227" w:hanging="227"/>
        <w:rPr>
          <w:rFonts w:ascii="Arial" w:hAnsi="Arial" w:cs="Arial"/>
          <w:color w:val="FF0000"/>
          <w:sz w:val="20"/>
        </w:rPr>
      </w:pPr>
      <w:r w:rsidRPr="00C71EEE">
        <w:rPr>
          <w:rFonts w:ascii="Arial" w:hAnsi="Arial" w:cs="Arial"/>
          <w:sz w:val="20"/>
        </w:rPr>
        <w:t xml:space="preserve">za jej zmianą przemawia interes społeczny lub słuszny interes strony – w przedmiotowej sprawie zgodnie </w:t>
      </w:r>
      <w:r w:rsidR="00BF49C7">
        <w:rPr>
          <w:rFonts w:ascii="Arial" w:hAnsi="Arial" w:cs="Arial"/>
          <w:sz w:val="20"/>
        </w:rPr>
        <w:t>z przedłożo</w:t>
      </w:r>
      <w:r w:rsidR="007F3004">
        <w:rPr>
          <w:rFonts w:ascii="Arial" w:hAnsi="Arial" w:cs="Arial"/>
          <w:sz w:val="20"/>
        </w:rPr>
        <w:t xml:space="preserve">ną KIP </w:t>
      </w:r>
      <w:r w:rsidR="001F43B6" w:rsidRPr="00C71EEE">
        <w:rPr>
          <w:rFonts w:ascii="Arial" w:hAnsi="Arial" w:cs="Arial"/>
          <w:sz w:val="20"/>
        </w:rPr>
        <w:t>wprowadzenie zmian wynika z</w:t>
      </w:r>
      <w:r w:rsidR="001153D1" w:rsidRPr="00C71EEE">
        <w:rPr>
          <w:rFonts w:ascii="Arial" w:hAnsi="Arial" w:cs="Arial"/>
          <w:sz w:val="20"/>
        </w:rPr>
        <w:t xml:space="preserve">e </w:t>
      </w:r>
      <w:r w:rsidR="00C71EEE" w:rsidRPr="00D13EEE">
        <w:rPr>
          <w:rFonts w:ascii="Arial" w:hAnsi="Arial" w:cs="Arial"/>
          <w:sz w:val="20"/>
        </w:rPr>
        <w:t xml:space="preserve">zmiany </w:t>
      </w:r>
      <w:r w:rsidR="007F3004">
        <w:rPr>
          <w:rFonts w:ascii="Arial" w:hAnsi="Arial" w:cs="Arial"/>
          <w:sz w:val="20"/>
        </w:rPr>
        <w:t>fragmentu zagospodarowania terenu przyszłego osiedla w zakresie etapu IIIa oraz zmian wymaganych do uzyskania zmiany decyzji pozwolenia na budowę dla etapu III</w:t>
      </w:r>
      <w:r w:rsidR="00D13EEE" w:rsidRPr="00D13EEE">
        <w:rPr>
          <w:rFonts w:ascii="Arial" w:hAnsi="Arial" w:cs="Arial"/>
          <w:sz w:val="20"/>
        </w:rPr>
        <w:t>.</w:t>
      </w:r>
    </w:p>
    <w:p w:rsidR="00915127" w:rsidRPr="00915127" w:rsidRDefault="00915127" w:rsidP="00915127">
      <w:pPr>
        <w:spacing w:after="120" w:line="260" w:lineRule="exact"/>
        <w:jc w:val="both"/>
        <w:rPr>
          <w:sz w:val="20"/>
          <w:szCs w:val="18"/>
        </w:rPr>
      </w:pPr>
      <w:r w:rsidRPr="00915127">
        <w:rPr>
          <w:sz w:val="20"/>
          <w:szCs w:val="18"/>
        </w:rPr>
        <w:t xml:space="preserve">Zgodnie z art. 87 ustawy </w:t>
      </w:r>
      <w:r>
        <w:rPr>
          <w:sz w:val="20"/>
          <w:szCs w:val="18"/>
        </w:rPr>
        <w:t>ooś</w:t>
      </w:r>
      <w:r w:rsidRPr="00915127">
        <w:rPr>
          <w:sz w:val="20"/>
          <w:szCs w:val="18"/>
        </w:rPr>
        <w:t xml:space="preserve"> w przypadku zmiany decyzji o środowiskowych uwarunkowaniach stosuje się odpowiednio przepisy działu V i VI ww. ustawy, tj. wprowadzony został wymóg zastosowania procedury wymaganej przy wydaniu decyzji o środowiskowych uwarunkowaniach również do zmiany decyzji w trybie art. 155 </w:t>
      </w:r>
      <w:r>
        <w:rPr>
          <w:sz w:val="20"/>
          <w:szCs w:val="18"/>
        </w:rPr>
        <w:t>kpa.</w:t>
      </w:r>
    </w:p>
    <w:p w:rsidR="00915127" w:rsidRDefault="00915127" w:rsidP="00915127">
      <w:pPr>
        <w:pStyle w:val="Tekstpodstawowy3"/>
        <w:spacing w:after="120" w:line="260" w:lineRule="exact"/>
        <w:jc w:val="both"/>
        <w:rPr>
          <w:sz w:val="20"/>
          <w:szCs w:val="18"/>
        </w:rPr>
      </w:pPr>
      <w:r w:rsidRPr="00915127">
        <w:rPr>
          <w:sz w:val="20"/>
          <w:szCs w:val="18"/>
        </w:rPr>
        <w:t>Organem właściwym do zmiany decyzji o środowiskowych uwarunkowaniach dla przedmiotowego przedsięwzięcia, zgodnie z art. 75 ust. 1 pkt. 4 ustawy ooś jest Prezydent Miasta Szczecin.</w:t>
      </w:r>
    </w:p>
    <w:p w:rsidR="00BF49C7" w:rsidRPr="00587645" w:rsidRDefault="00BF49C7" w:rsidP="00BF49C7">
      <w:pPr>
        <w:spacing w:line="280" w:lineRule="exact"/>
        <w:jc w:val="both"/>
        <w:rPr>
          <w:sz w:val="20"/>
        </w:rPr>
      </w:pPr>
      <w:r w:rsidRPr="00587645">
        <w:rPr>
          <w:sz w:val="20"/>
        </w:rPr>
        <w:t xml:space="preserve">Po przeanalizowaniu dokumentacji wniosku organ stwierdził, iż zgodnie z oświadczeniem </w:t>
      </w:r>
      <w:r w:rsidR="007F3004">
        <w:rPr>
          <w:sz w:val="20"/>
        </w:rPr>
        <w:t>Wnioskodawcy, zmiana decyzji</w:t>
      </w:r>
      <w:r w:rsidRPr="00587645">
        <w:rPr>
          <w:sz w:val="20"/>
        </w:rPr>
        <w:t xml:space="preserve"> obejmuje: </w:t>
      </w:r>
    </w:p>
    <w:p w:rsidR="00BF49C7" w:rsidRDefault="000E7D2D" w:rsidP="00BF49C7">
      <w:pPr>
        <w:pStyle w:val="Tekstpodstawowy3"/>
        <w:numPr>
          <w:ilvl w:val="0"/>
          <w:numId w:val="8"/>
        </w:numPr>
        <w:spacing w:line="280" w:lineRule="exact"/>
        <w:ind w:left="284" w:hanging="284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rozszerzenie działalności o 1 linię do produkcji otuliny termicznej z polietylenu spienionego </w:t>
      </w:r>
      <w:r w:rsidR="00EB2EA9">
        <w:rPr>
          <w:sz w:val="20"/>
          <w:szCs w:val="22"/>
        </w:rPr>
        <w:br/>
      </w:r>
      <w:r>
        <w:rPr>
          <w:sz w:val="20"/>
          <w:szCs w:val="22"/>
        </w:rPr>
        <w:t>z wykorzystaniem izobutanu</w:t>
      </w:r>
      <w:r w:rsidR="00EB2EA9">
        <w:rPr>
          <w:sz w:val="20"/>
          <w:szCs w:val="22"/>
        </w:rPr>
        <w:t>,</w:t>
      </w:r>
    </w:p>
    <w:p w:rsidR="000E7D2D" w:rsidRPr="00587645" w:rsidRDefault="000E7D2D" w:rsidP="00BF49C7">
      <w:pPr>
        <w:pStyle w:val="Tekstpodstawowy3"/>
        <w:numPr>
          <w:ilvl w:val="0"/>
          <w:numId w:val="8"/>
        </w:numPr>
        <w:spacing w:line="280" w:lineRule="exact"/>
        <w:ind w:left="284" w:hanging="284"/>
        <w:jc w:val="both"/>
        <w:rPr>
          <w:sz w:val="20"/>
          <w:szCs w:val="22"/>
        </w:rPr>
      </w:pPr>
      <w:r>
        <w:rPr>
          <w:sz w:val="20"/>
          <w:szCs w:val="22"/>
        </w:rPr>
        <w:t>budowę dwóch podziemnych zbiorników na izobutan o pojemności 4,8 m</w:t>
      </w:r>
      <w:r>
        <w:rPr>
          <w:sz w:val="20"/>
          <w:szCs w:val="22"/>
          <w:vertAlign w:val="superscript"/>
        </w:rPr>
        <w:t xml:space="preserve">3 </w:t>
      </w:r>
      <w:r>
        <w:rPr>
          <w:sz w:val="20"/>
          <w:szCs w:val="22"/>
        </w:rPr>
        <w:t>każdy.</w:t>
      </w:r>
    </w:p>
    <w:p w:rsidR="00D554B4" w:rsidRPr="00BF49C7" w:rsidRDefault="00D554B4" w:rsidP="00D554B4">
      <w:pPr>
        <w:spacing w:after="120" w:line="280" w:lineRule="exact"/>
        <w:ind w:right="11"/>
        <w:jc w:val="both"/>
        <w:rPr>
          <w:color w:val="FF0000"/>
          <w:sz w:val="20"/>
        </w:rPr>
      </w:pPr>
      <w:r w:rsidRPr="0086607C">
        <w:rPr>
          <w:sz w:val="20"/>
        </w:rPr>
        <w:t xml:space="preserve">Mając na uwadze powyższy zakres zmian planowanego przedsięwzięcia, organ uznał, iż kwalifikacja przedsięwzięcia, zgodnie z obowiązującymi zapisami Rady Ministrów z dnia 10 września 2019 r. </w:t>
      </w:r>
      <w:r w:rsidRPr="0086607C">
        <w:rPr>
          <w:sz w:val="20"/>
        </w:rPr>
        <w:br/>
        <w:t>w sprawie przedsięwzięć mogących znacząco oddziaływać na środowisko (Dz. U. z 2019 r. poz. 1839 z p</w:t>
      </w:r>
      <w:r w:rsidR="007F3004">
        <w:rPr>
          <w:sz w:val="20"/>
        </w:rPr>
        <w:t>ó</w:t>
      </w:r>
      <w:r w:rsidRPr="0086607C">
        <w:rPr>
          <w:sz w:val="20"/>
        </w:rPr>
        <w:t>źn. zm.), z uwzględnieniem wnioskowanych zmian, nie ulegnie zmianie w stosunku do kwalifikacji przedsięwzięcia określonej w decyzji Prezydenta Miasta Szczecin</w:t>
      </w:r>
      <w:r w:rsidR="00BF49C7">
        <w:rPr>
          <w:sz w:val="20"/>
        </w:rPr>
        <w:t xml:space="preserve"> z dnia </w:t>
      </w:r>
      <w:r w:rsidR="000E7D2D">
        <w:rPr>
          <w:sz w:val="20"/>
        </w:rPr>
        <w:t>25.01</w:t>
      </w:r>
      <w:r w:rsidR="00BF49C7">
        <w:rPr>
          <w:sz w:val="20"/>
        </w:rPr>
        <w:t>.202</w:t>
      </w:r>
      <w:r w:rsidR="000E7D2D">
        <w:rPr>
          <w:sz w:val="20"/>
        </w:rPr>
        <w:t>3</w:t>
      </w:r>
      <w:r w:rsidR="00C72FC1">
        <w:rPr>
          <w:sz w:val="20"/>
        </w:rPr>
        <w:t xml:space="preserve"> r.</w:t>
      </w:r>
      <w:r w:rsidRPr="0086607C">
        <w:rPr>
          <w:sz w:val="20"/>
        </w:rPr>
        <w:t xml:space="preserve"> </w:t>
      </w:r>
      <w:r w:rsidR="007F3004" w:rsidRPr="003D74B5">
        <w:rPr>
          <w:sz w:val="20"/>
        </w:rPr>
        <w:t>znak: WOŚr-VII.6220.1.</w:t>
      </w:r>
      <w:r w:rsidR="000E7D2D">
        <w:rPr>
          <w:sz w:val="20"/>
        </w:rPr>
        <w:t xml:space="preserve">37.2022.MR </w:t>
      </w:r>
      <w:r w:rsidR="007F3004">
        <w:rPr>
          <w:sz w:val="20"/>
        </w:rPr>
        <w:t xml:space="preserve">wydanej </w:t>
      </w:r>
      <w:r w:rsidR="007F3004" w:rsidRPr="003D74B5">
        <w:rPr>
          <w:sz w:val="20"/>
        </w:rPr>
        <w:t>dla przedsięwzięcia pn.: „</w:t>
      </w:r>
      <w:r w:rsidR="000E7D2D">
        <w:rPr>
          <w:sz w:val="20"/>
        </w:rPr>
        <w:t>Rozbudowa zakładu produkcyjnego Tweetop w Szczecinie, budowa hal produkcyjno-magazynowych z zagospodarowaniem terenu oraz niezbędną infrastrukturą towarzyszącą</w:t>
      </w:r>
      <w:r w:rsidR="007F3004" w:rsidRPr="003D74B5">
        <w:rPr>
          <w:sz w:val="20"/>
        </w:rPr>
        <w:t>”</w:t>
      </w:r>
      <w:r w:rsidR="00BF49C7">
        <w:rPr>
          <w:sz w:val="20"/>
        </w:rPr>
        <w:t xml:space="preserve">. </w:t>
      </w:r>
    </w:p>
    <w:p w:rsidR="009708F0" w:rsidRDefault="00D554B4" w:rsidP="00816925">
      <w:pPr>
        <w:spacing w:line="280" w:lineRule="exact"/>
        <w:ind w:right="11"/>
        <w:jc w:val="both"/>
        <w:rPr>
          <w:sz w:val="20"/>
        </w:rPr>
      </w:pPr>
      <w:r w:rsidRPr="0013458F">
        <w:rPr>
          <w:sz w:val="20"/>
        </w:rPr>
        <w:t>Przedmiotowe przedsięwzięcie, po uwzględnieniu wnioskowanych zmian, nadal wpisuje się w zapisy ww. rozporządzenia Rady Ministrów, do przedsięwzięć mogących potencjalnie znacząco oddzi</w:t>
      </w:r>
      <w:r w:rsidR="000E7D2D">
        <w:rPr>
          <w:sz w:val="20"/>
        </w:rPr>
        <w:t>aływać na środowisko, na podstawie</w:t>
      </w:r>
      <w:r w:rsidR="009708F0">
        <w:rPr>
          <w:sz w:val="20"/>
        </w:rPr>
        <w:t>:</w:t>
      </w:r>
    </w:p>
    <w:p w:rsidR="000E7D2D" w:rsidRDefault="000E7D2D" w:rsidP="000E7D2D">
      <w:pPr>
        <w:numPr>
          <w:ilvl w:val="0"/>
          <w:numId w:val="42"/>
        </w:numPr>
        <w:spacing w:line="280" w:lineRule="exact"/>
        <w:ind w:right="11"/>
        <w:jc w:val="both"/>
        <w:rPr>
          <w:sz w:val="20"/>
        </w:rPr>
      </w:pPr>
      <w:r w:rsidRPr="000E7D2D">
        <w:rPr>
          <w:sz w:val="20"/>
        </w:rPr>
        <w:t xml:space="preserve">§ 3 ust. 2 pkt 2 „polegające na rozbudowie, przebudowie lub montażu realizowanego lub zrealizowanego przedsięwzięcia wymienionego w ust. 1, z wyłączeniem przypadków, </w:t>
      </w:r>
      <w:r w:rsidRPr="000E7D2D">
        <w:rPr>
          <w:sz w:val="20"/>
        </w:rPr>
        <w:br/>
        <w:t xml:space="preserve">w których ulegająca zmianie lub powstająca w wyniku rozbudowy, przebudowy lub montażu część realizowanego lub zrealizowanego przedsięwzięcia nie osiąga progów określonych </w:t>
      </w:r>
      <w:r w:rsidRPr="000E7D2D">
        <w:rPr>
          <w:sz w:val="20"/>
        </w:rPr>
        <w:br/>
        <w:t>w ust. 1, o ile zostały one określone; w przypadku gdy jest to druga lub kolejna rozbudowa, przebudowa lub montaż, sumowaniu podlegają parametry tej rozbudowy, przebudowy lub montażu z poprzednimi rozbudowami, przebudowami lub montażami, o ile nie zostały one objęte decyzją o środowiskowych uwarunkowaniach”</w:t>
      </w:r>
    </w:p>
    <w:p w:rsidR="000E7D2D" w:rsidRDefault="000E7D2D" w:rsidP="000E7D2D">
      <w:pPr>
        <w:spacing w:line="280" w:lineRule="exact"/>
        <w:ind w:left="360" w:right="11"/>
        <w:jc w:val="both"/>
        <w:rPr>
          <w:sz w:val="20"/>
        </w:rPr>
      </w:pPr>
      <w:r>
        <w:rPr>
          <w:sz w:val="20"/>
        </w:rPr>
        <w:t>Zgodnie z:</w:t>
      </w:r>
    </w:p>
    <w:p w:rsidR="000E7D2D" w:rsidRPr="000E7D2D" w:rsidRDefault="000E7D2D" w:rsidP="000E7D2D">
      <w:pPr>
        <w:numPr>
          <w:ilvl w:val="0"/>
          <w:numId w:val="42"/>
        </w:numPr>
        <w:spacing w:after="120" w:line="276" w:lineRule="auto"/>
        <w:rPr>
          <w:sz w:val="20"/>
        </w:rPr>
      </w:pPr>
      <w:r w:rsidRPr="000E7D2D">
        <w:rPr>
          <w:sz w:val="20"/>
        </w:rPr>
        <w:t xml:space="preserve">§ 3 ust. 1, pkt 54 „zabudowa przemysłowa lub magazynowa, wraz z towarzyszącą jej infrastrukturą, o powierzchni zabudowy nie mniejszej niż: </w:t>
      </w:r>
      <w:r w:rsidRPr="000E7D2D">
        <w:rPr>
          <w:sz w:val="20"/>
        </w:rPr>
        <w:br/>
        <w:t xml:space="preserve">a) 0,5 ha na obszarach objętych formami ochrony przyrody, o których mowa w art. 6 </w:t>
      </w:r>
      <w:r>
        <w:rPr>
          <w:sz w:val="20"/>
        </w:rPr>
        <w:br/>
        <w:t xml:space="preserve">ust. 1 </w:t>
      </w:r>
      <w:r w:rsidRPr="000E7D2D">
        <w:rPr>
          <w:sz w:val="20"/>
        </w:rPr>
        <w:t>pkt 1-5, 8 i 9 ustawy z dnia 16 kwietnia 2004 r. o ochronie przyrody, lub w otulinach form ochrony przyrody, o których mowa w art. 6 ust. 1 pkt 1-3 tej ustawy,</w:t>
      </w:r>
      <w:r w:rsidRPr="000E7D2D">
        <w:rPr>
          <w:sz w:val="20"/>
        </w:rPr>
        <w:br/>
        <w:t>b)</w:t>
      </w:r>
      <w:r w:rsidRPr="000E7D2D">
        <w:rPr>
          <w:color w:val="333333"/>
          <w:sz w:val="20"/>
          <w:shd w:val="clear" w:color="auto" w:fill="FFFFFF"/>
        </w:rPr>
        <w:t xml:space="preserve"> </w:t>
      </w:r>
      <w:r w:rsidRPr="000E7D2D">
        <w:rPr>
          <w:color w:val="333333"/>
          <w:sz w:val="20"/>
          <w:u w:val="single"/>
          <w:shd w:val="clear" w:color="auto" w:fill="FFFFFF"/>
        </w:rPr>
        <w:t>1 ha na obszarach innych niż wymienione w lit. a</w:t>
      </w:r>
      <w:r w:rsidRPr="000E7D2D">
        <w:rPr>
          <w:color w:val="333333"/>
          <w:sz w:val="20"/>
          <w:shd w:val="clear" w:color="auto" w:fill="FFFFFF"/>
        </w:rPr>
        <w:t>”.</w:t>
      </w:r>
    </w:p>
    <w:p w:rsidR="00571611" w:rsidRDefault="00292A70" w:rsidP="00734A10">
      <w:pPr>
        <w:spacing w:after="120" w:line="280" w:lineRule="exact"/>
        <w:ind w:right="11"/>
        <w:jc w:val="both"/>
        <w:rPr>
          <w:sz w:val="20"/>
        </w:rPr>
      </w:pPr>
      <w:r w:rsidRPr="00734A10">
        <w:rPr>
          <w:sz w:val="20"/>
          <w:lang w:bidi="pl-PL"/>
        </w:rPr>
        <w:t xml:space="preserve">Mając powyższe na uwadze przedmiotowe przedsięwzięcie kwalifikowało się do </w:t>
      </w:r>
      <w:r w:rsidR="00734A10" w:rsidRPr="00734A10">
        <w:rPr>
          <w:sz w:val="20"/>
          <w:lang w:bidi="pl-PL"/>
        </w:rPr>
        <w:t>przedsięwzięć</w:t>
      </w:r>
      <w:r w:rsidRPr="00734A10">
        <w:rPr>
          <w:sz w:val="20"/>
          <w:lang w:bidi="pl-PL"/>
        </w:rPr>
        <w:t xml:space="preserve"> mogących potencjalnie znacząco oddziaływać na środowisko, dla których potrzebę przeprowadzenia oceny oddziaływania przedsięwzięcia na środowisko stwierdza się w postępowaniu, wynikającym </w:t>
      </w:r>
      <w:r w:rsidR="00863ABD">
        <w:rPr>
          <w:sz w:val="20"/>
          <w:lang w:bidi="pl-PL"/>
        </w:rPr>
        <w:br/>
      </w:r>
      <w:r w:rsidRPr="00734A10">
        <w:rPr>
          <w:sz w:val="20"/>
          <w:lang w:bidi="pl-PL"/>
        </w:rPr>
        <w:t>z art. 63 i art. 64 ustawy ooś.</w:t>
      </w:r>
      <w:r w:rsidRPr="00734A10">
        <w:rPr>
          <w:sz w:val="20"/>
        </w:rPr>
        <w:t xml:space="preserve"> </w:t>
      </w:r>
    </w:p>
    <w:p w:rsidR="0044444F" w:rsidRPr="00326F08" w:rsidRDefault="0044444F" w:rsidP="00326F08">
      <w:pPr>
        <w:spacing w:after="120" w:line="280" w:lineRule="exact"/>
        <w:ind w:right="11"/>
        <w:jc w:val="both"/>
        <w:rPr>
          <w:sz w:val="20"/>
          <w:lang w:bidi="pl-PL"/>
        </w:rPr>
      </w:pPr>
      <w:r w:rsidRPr="00326F08">
        <w:rPr>
          <w:sz w:val="20"/>
          <w:lang w:bidi="pl-PL"/>
        </w:rPr>
        <w:t>Będąc w posiadaniu wniosku kompletnego pod względem formalnym organ, na podstawie przedłożonej dokumentacji, określił krąg stron postępowania. Na podstawie mapy z zasięgiem oddziaływania inwestycji oraz mapy ewidencyjnej przedsięwzięcia ustalono, że liczba stron postępowania administracyjnego przekroczyła 10. Wobec powyższego zgodnie z art. 49 kpa strony były zawiadamiane o czynnościach organu poprzez ogłoszenie informacji w obwieszczeniu publikowanym w Biuletynie Informacji Publicznej Urzędu Miasta Szczecin oraz udostępnionym na tablicy ogłoszeń w siedzibie organu.</w:t>
      </w:r>
    </w:p>
    <w:p w:rsidR="00326F08" w:rsidRPr="00150065" w:rsidRDefault="00326F08" w:rsidP="00150065">
      <w:pPr>
        <w:spacing w:after="120" w:line="280" w:lineRule="exact"/>
        <w:ind w:right="11"/>
        <w:jc w:val="both"/>
        <w:rPr>
          <w:sz w:val="20"/>
          <w:lang w:bidi="pl-PL"/>
        </w:rPr>
      </w:pPr>
      <w:r w:rsidRPr="00150065">
        <w:rPr>
          <w:sz w:val="20"/>
          <w:lang w:bidi="pl-PL"/>
        </w:rPr>
        <w:t xml:space="preserve">Na podstawie art. 80 ust. 2 ustawy ooś organ wydaje decyzję po stwierdzeniu zgodności lokalizacji przedsięwzięcia z ustaleniami miejscowego planu zagospodarowania przestrzennego. Zatem </w:t>
      </w:r>
      <w:r w:rsidR="00150065">
        <w:rPr>
          <w:sz w:val="20"/>
          <w:lang w:bidi="pl-PL"/>
        </w:rPr>
        <w:br/>
      </w:r>
      <w:r w:rsidRPr="00150065">
        <w:rPr>
          <w:sz w:val="20"/>
          <w:lang w:bidi="pl-PL"/>
        </w:rPr>
        <w:t xml:space="preserve">w ramach swojej kompetencji organ uzyskał stanowisko w sprawie powyższego od Wydziału Architektury i Budownictwa Urzędu Miasta Szczecin (pismo z dnia 26.06.2025 r., znak: WAiB-IV.6724.1.83.2025.ML), z którego wynika, że dla terenu na którym realizowane będzie przedmiotowe przedsięwzięcie, tj. dla działek o nr ew. 1/2, 6/4, 7/1, 7/3, 15/3 i 19/3  obręb 3032 w Szczecinie obowiązują ustalenia miejscowego planu zagospodarowania przestrzennego „Żelechowa, Drzetowo-Grabowo, Stocznie” przyjętego uchwałą X/315/19 Rady Miasta Szczecin z dnia 10 września 2019 r. (Dz. Urz. Woj. Zacho. z 2019 r., poz. 5151). Działki na których projektowane jest przedmiotowe przedsięwzięcie znajdują się w granicach terenów elementarnych o symbolach: S.D.9013.U,P, </w:t>
      </w:r>
      <w:r w:rsidR="00150065">
        <w:rPr>
          <w:sz w:val="20"/>
          <w:lang w:bidi="pl-PL"/>
        </w:rPr>
        <w:br/>
      </w:r>
      <w:r w:rsidRPr="00150065">
        <w:rPr>
          <w:sz w:val="20"/>
          <w:lang w:bidi="pl-PL"/>
        </w:rPr>
        <w:t xml:space="preserve">i S.D.9035.KD.Z. Realizacja przedsięwzięcia nie narusza ustaleń ww. planu. </w:t>
      </w:r>
    </w:p>
    <w:p w:rsidR="00326F08" w:rsidRPr="00326F08" w:rsidRDefault="00326F08" w:rsidP="00920FDE">
      <w:pPr>
        <w:spacing w:line="280" w:lineRule="exact"/>
        <w:ind w:right="11"/>
        <w:jc w:val="both"/>
        <w:rPr>
          <w:sz w:val="20"/>
        </w:rPr>
      </w:pPr>
      <w:r w:rsidRPr="00326F08">
        <w:rPr>
          <w:sz w:val="20"/>
        </w:rPr>
        <w:t xml:space="preserve">Następnie, tut. organ na podstawie art. 50 kpa wezwał Wnioskodawcę do złożenia niezbędnych wyjaśnień w zakresie jednoznacznego wskazania lokalizacji zbiorników magazynowych oraz procesu technologicznego spienienia polietylenu. </w:t>
      </w:r>
    </w:p>
    <w:p w:rsidR="00326F08" w:rsidRDefault="00326F08" w:rsidP="00920FDE">
      <w:pPr>
        <w:spacing w:after="120" w:line="280" w:lineRule="exact"/>
        <w:ind w:right="11"/>
        <w:jc w:val="both"/>
        <w:rPr>
          <w:sz w:val="20"/>
        </w:rPr>
      </w:pPr>
      <w:r w:rsidRPr="00326F08">
        <w:rPr>
          <w:sz w:val="20"/>
        </w:rPr>
        <w:t>Wnioskodawca w dniu 07.07.2025 r. przedłożył do tut. organu wyjaśnienia w ww. zakresie.</w:t>
      </w:r>
    </w:p>
    <w:p w:rsidR="001B57C6" w:rsidRPr="00326F08" w:rsidRDefault="001B57C6" w:rsidP="001B57C6">
      <w:pPr>
        <w:spacing w:line="280" w:lineRule="exact"/>
        <w:ind w:right="11"/>
        <w:jc w:val="both"/>
        <w:rPr>
          <w:sz w:val="20"/>
        </w:rPr>
      </w:pPr>
      <w:r w:rsidRPr="00326F08">
        <w:rPr>
          <w:sz w:val="20"/>
        </w:rPr>
        <w:t xml:space="preserve">Następnie, tut. organ na podstawie art. 50 kpa wezwał Wnioskodawcę do złożenia niezbędnych wyjaśnień w zakresie </w:t>
      </w:r>
      <w:r>
        <w:rPr>
          <w:sz w:val="20"/>
        </w:rPr>
        <w:t>emisji hałasu do środowiska wynikającej z eksploatacji planowanego przedsięwzięcia</w:t>
      </w:r>
      <w:r w:rsidRPr="00326F08">
        <w:rPr>
          <w:sz w:val="20"/>
        </w:rPr>
        <w:t xml:space="preserve">. </w:t>
      </w:r>
    </w:p>
    <w:p w:rsidR="001B57C6" w:rsidRPr="00326F08" w:rsidRDefault="001B57C6" w:rsidP="001B57C6">
      <w:pPr>
        <w:spacing w:after="120" w:line="280" w:lineRule="exact"/>
        <w:ind w:right="11"/>
        <w:jc w:val="both"/>
        <w:rPr>
          <w:sz w:val="20"/>
        </w:rPr>
      </w:pPr>
      <w:r w:rsidRPr="00326F08">
        <w:rPr>
          <w:sz w:val="20"/>
        </w:rPr>
        <w:t xml:space="preserve">Wnioskodawca w dniu </w:t>
      </w:r>
      <w:r>
        <w:rPr>
          <w:sz w:val="20"/>
        </w:rPr>
        <w:t>22</w:t>
      </w:r>
      <w:r w:rsidRPr="00326F08">
        <w:rPr>
          <w:sz w:val="20"/>
        </w:rPr>
        <w:t xml:space="preserve">.07.2025 r. przedłożył do tut. organu </w:t>
      </w:r>
      <w:r w:rsidR="00960341">
        <w:rPr>
          <w:sz w:val="20"/>
        </w:rPr>
        <w:t>wniosek o przedłużenie terminu na złożenie wyjaśnień, a następnie w dniu 05.08.2025 r. prze</w:t>
      </w:r>
      <w:r w:rsidR="0021195A">
        <w:rPr>
          <w:sz w:val="20"/>
        </w:rPr>
        <w:t xml:space="preserve">dłożył do tut. organu uzupełnienie </w:t>
      </w:r>
      <w:r w:rsidR="00150065">
        <w:rPr>
          <w:sz w:val="20"/>
        </w:rPr>
        <w:br/>
      </w:r>
      <w:r w:rsidR="0021195A">
        <w:rPr>
          <w:sz w:val="20"/>
        </w:rPr>
        <w:t>dot. wpływu projektowanych źródeł hałasu i ich emisji na najbliższe tereny podlegające ochronie akustycznej</w:t>
      </w:r>
      <w:r w:rsidRPr="00326F08">
        <w:rPr>
          <w:sz w:val="20"/>
        </w:rPr>
        <w:t>.</w:t>
      </w:r>
    </w:p>
    <w:p w:rsidR="00920FDE" w:rsidRPr="0021195A" w:rsidRDefault="0021195A" w:rsidP="00920FDE">
      <w:pPr>
        <w:spacing w:after="120" w:line="280" w:lineRule="exact"/>
        <w:ind w:right="11"/>
        <w:jc w:val="both"/>
        <w:rPr>
          <w:sz w:val="20"/>
        </w:rPr>
      </w:pPr>
      <w:r w:rsidRPr="0021195A">
        <w:rPr>
          <w:sz w:val="20"/>
        </w:rPr>
        <w:t>Następnie, o</w:t>
      </w:r>
      <w:r w:rsidR="00920FDE" w:rsidRPr="0021195A">
        <w:rPr>
          <w:sz w:val="20"/>
        </w:rPr>
        <w:t>rgan w ramach konsultacji z właściwymi organami wystąpił do Regionalnego Dyrektora Ochrony Środowiska</w:t>
      </w:r>
      <w:r w:rsidR="0056237B" w:rsidRPr="0021195A">
        <w:rPr>
          <w:sz w:val="20"/>
        </w:rPr>
        <w:t xml:space="preserve"> w Szczecinie</w:t>
      </w:r>
      <w:r w:rsidR="00920FDE" w:rsidRPr="0021195A">
        <w:rPr>
          <w:sz w:val="20"/>
        </w:rPr>
        <w:t>, Dyrektora Zarządu Zlewni w S</w:t>
      </w:r>
      <w:r w:rsidR="00F56F1C" w:rsidRPr="0021195A">
        <w:rPr>
          <w:sz w:val="20"/>
        </w:rPr>
        <w:t>zcz</w:t>
      </w:r>
      <w:r w:rsidR="004C36DC" w:rsidRPr="0021195A">
        <w:rPr>
          <w:sz w:val="20"/>
        </w:rPr>
        <w:t>e</w:t>
      </w:r>
      <w:r w:rsidR="00F56F1C" w:rsidRPr="0021195A">
        <w:rPr>
          <w:sz w:val="20"/>
        </w:rPr>
        <w:t>cinie</w:t>
      </w:r>
      <w:r w:rsidR="00920FDE" w:rsidRPr="0021195A">
        <w:rPr>
          <w:sz w:val="20"/>
        </w:rPr>
        <w:t xml:space="preserve"> PGW Wody Polskie oraz do Państwowego </w:t>
      </w:r>
      <w:r w:rsidR="0090066E" w:rsidRPr="0021195A">
        <w:rPr>
          <w:sz w:val="20"/>
        </w:rPr>
        <w:t>Powiatowego</w:t>
      </w:r>
      <w:r w:rsidR="00920FDE" w:rsidRPr="0021195A">
        <w:rPr>
          <w:sz w:val="20"/>
        </w:rPr>
        <w:t xml:space="preserve"> Inspektora Sanitarnego</w:t>
      </w:r>
      <w:r w:rsidR="0090066E" w:rsidRPr="0021195A">
        <w:rPr>
          <w:sz w:val="20"/>
        </w:rPr>
        <w:t xml:space="preserve"> w Szczecinie</w:t>
      </w:r>
      <w:r w:rsidR="00920FDE" w:rsidRPr="0021195A">
        <w:rPr>
          <w:sz w:val="20"/>
        </w:rPr>
        <w:t xml:space="preserve"> o opinię w sprawie potrzeby przeprowadzenia oceny oddziaływania przedsięwzięcia na środowisko.</w:t>
      </w:r>
    </w:p>
    <w:p w:rsidR="00FC067A" w:rsidRPr="00CC6212" w:rsidRDefault="00CC0934" w:rsidP="00046E03">
      <w:pPr>
        <w:spacing w:after="120" w:line="280" w:lineRule="exact"/>
        <w:ind w:right="11"/>
        <w:jc w:val="both"/>
        <w:rPr>
          <w:sz w:val="20"/>
        </w:rPr>
      </w:pPr>
      <w:r w:rsidRPr="00CC6212">
        <w:rPr>
          <w:sz w:val="20"/>
        </w:rPr>
        <w:t xml:space="preserve">Państwowy </w:t>
      </w:r>
      <w:r w:rsidR="0090066E" w:rsidRPr="00CC6212">
        <w:rPr>
          <w:sz w:val="20"/>
        </w:rPr>
        <w:t>Powiatowy</w:t>
      </w:r>
      <w:r w:rsidRPr="00CC6212">
        <w:rPr>
          <w:sz w:val="20"/>
        </w:rPr>
        <w:t xml:space="preserve"> Inspektor Sanitarny w Szczecinie w opinii sanitarnej z dnia </w:t>
      </w:r>
      <w:r w:rsidR="004C36DC" w:rsidRPr="00CC6212">
        <w:rPr>
          <w:sz w:val="20"/>
        </w:rPr>
        <w:t>2</w:t>
      </w:r>
      <w:r w:rsidR="007238AE" w:rsidRPr="00CC6212">
        <w:rPr>
          <w:sz w:val="20"/>
        </w:rPr>
        <w:t>2</w:t>
      </w:r>
      <w:r w:rsidR="007E37E9" w:rsidRPr="00CC6212">
        <w:rPr>
          <w:sz w:val="20"/>
        </w:rPr>
        <w:t>.0</w:t>
      </w:r>
      <w:r w:rsidR="004C36DC" w:rsidRPr="00CC6212">
        <w:rPr>
          <w:sz w:val="20"/>
        </w:rPr>
        <w:t>8</w:t>
      </w:r>
      <w:r w:rsidR="0052226D" w:rsidRPr="00CC6212">
        <w:rPr>
          <w:sz w:val="20"/>
        </w:rPr>
        <w:t>.202</w:t>
      </w:r>
      <w:r w:rsidR="007238AE" w:rsidRPr="00CC6212">
        <w:rPr>
          <w:sz w:val="20"/>
        </w:rPr>
        <w:t>5</w:t>
      </w:r>
      <w:r w:rsidR="00B661E7">
        <w:rPr>
          <w:sz w:val="20"/>
        </w:rPr>
        <w:t xml:space="preserve"> r., znak: ZNS</w:t>
      </w:r>
      <w:r w:rsidRPr="00CC6212">
        <w:rPr>
          <w:sz w:val="20"/>
        </w:rPr>
        <w:t>.</w:t>
      </w:r>
      <w:r w:rsidR="0052226D" w:rsidRPr="00CC6212">
        <w:rPr>
          <w:sz w:val="20"/>
        </w:rPr>
        <w:t>9022.</w:t>
      </w:r>
      <w:r w:rsidR="007238AE" w:rsidRPr="00CC6212">
        <w:rPr>
          <w:sz w:val="20"/>
        </w:rPr>
        <w:t>1</w:t>
      </w:r>
      <w:r w:rsidR="0052226D" w:rsidRPr="00CC6212">
        <w:rPr>
          <w:sz w:val="20"/>
        </w:rPr>
        <w:t>.</w:t>
      </w:r>
      <w:r w:rsidR="004C36DC" w:rsidRPr="00CC6212">
        <w:rPr>
          <w:sz w:val="20"/>
        </w:rPr>
        <w:t>3</w:t>
      </w:r>
      <w:r w:rsidR="007238AE" w:rsidRPr="00CC6212">
        <w:rPr>
          <w:sz w:val="20"/>
        </w:rPr>
        <w:t>4</w:t>
      </w:r>
      <w:r w:rsidR="0052226D" w:rsidRPr="00CC6212">
        <w:rPr>
          <w:sz w:val="20"/>
        </w:rPr>
        <w:t>.202</w:t>
      </w:r>
      <w:r w:rsidR="007238AE" w:rsidRPr="00CC6212">
        <w:rPr>
          <w:sz w:val="20"/>
        </w:rPr>
        <w:t>5</w:t>
      </w:r>
      <w:r w:rsidR="003F307B" w:rsidRPr="00CC6212">
        <w:rPr>
          <w:sz w:val="20"/>
        </w:rPr>
        <w:t xml:space="preserve"> </w:t>
      </w:r>
      <w:r w:rsidR="007238AE" w:rsidRPr="00CC6212">
        <w:rPr>
          <w:sz w:val="20"/>
        </w:rPr>
        <w:t>stwierdził potrzebę</w:t>
      </w:r>
      <w:r w:rsidR="004C36DC" w:rsidRPr="00CC6212">
        <w:rPr>
          <w:sz w:val="20"/>
        </w:rPr>
        <w:t xml:space="preserve"> przeprowadzenia oceny oddziaływania na środowisko dla zmiany decyzji o środowiskowych uwarunkowaniach dla przedsięwzięcia</w:t>
      </w:r>
      <w:r w:rsidR="00312C2D" w:rsidRPr="00CC6212">
        <w:rPr>
          <w:sz w:val="20"/>
        </w:rPr>
        <w:t xml:space="preserve"> pn.: „</w:t>
      </w:r>
      <w:r w:rsidR="00CC6212" w:rsidRPr="00CC6212">
        <w:rPr>
          <w:sz w:val="20"/>
        </w:rPr>
        <w:t xml:space="preserve">Rozbudowa zakładu produkcyjnego Tweetop w Szczecinie, budowa hal produkcyjno-magazynowych </w:t>
      </w:r>
      <w:r w:rsidR="00CC6212" w:rsidRPr="00CC6212">
        <w:rPr>
          <w:sz w:val="20"/>
        </w:rPr>
        <w:br/>
        <w:t>z zagospodarowaniem terenu oraz niezbędną infrastrukturą towarzyszącą</w:t>
      </w:r>
      <w:r w:rsidR="00312C2D" w:rsidRPr="00CC6212">
        <w:rPr>
          <w:sz w:val="20"/>
        </w:rPr>
        <w:t>”.</w:t>
      </w:r>
      <w:r w:rsidR="003F307B" w:rsidRPr="00CC6212">
        <w:rPr>
          <w:sz w:val="20"/>
        </w:rPr>
        <w:t xml:space="preserve"> </w:t>
      </w:r>
      <w:r w:rsidRPr="00CC6212">
        <w:rPr>
          <w:sz w:val="20"/>
        </w:rPr>
        <w:t>W uzasadnieniu stanowiska stwierdził, że</w:t>
      </w:r>
      <w:r w:rsidR="00CC6212" w:rsidRPr="00CC6212">
        <w:rPr>
          <w:sz w:val="20"/>
        </w:rPr>
        <w:t xml:space="preserve"> z uwagi na możliwość wystąpienia w niewielkim zakresie przekroczeń </w:t>
      </w:r>
      <w:r w:rsidR="00CC6212" w:rsidRPr="00CC6212">
        <w:rPr>
          <w:sz w:val="20"/>
        </w:rPr>
        <w:br/>
        <w:t xml:space="preserve">dopuszczalnych poziomów hałasu w środowisku, przeprowadzenie oceny oddziaływania na środowisko wynika z konieczności szczegółowego przeanalizowania wszystkich możliwych uciążliwości środowiskowych związanych z eksploatacją inwestycji, a tym samym zapewnienia należytej ochrony zdrowia i życia mieszkańców oraz środowiska oraz umożliwienie społeczeństwu czynnego udziału w niniejszym postępowaniu. </w:t>
      </w:r>
      <w:r w:rsidR="00312C2D" w:rsidRPr="00CC6212">
        <w:rPr>
          <w:sz w:val="20"/>
        </w:rPr>
        <w:t xml:space="preserve"> </w:t>
      </w:r>
    </w:p>
    <w:p w:rsidR="004C36DC" w:rsidRPr="00BB6AE5" w:rsidRDefault="00CC0934" w:rsidP="00046E03">
      <w:pPr>
        <w:spacing w:after="120" w:line="280" w:lineRule="exact"/>
        <w:ind w:right="11"/>
        <w:jc w:val="both"/>
        <w:rPr>
          <w:sz w:val="20"/>
        </w:rPr>
      </w:pPr>
      <w:r w:rsidRPr="00BB6AE5">
        <w:rPr>
          <w:sz w:val="20"/>
        </w:rPr>
        <w:t xml:space="preserve">Dyrektor Zarządu Zlewni w </w:t>
      </w:r>
      <w:r w:rsidR="004C36DC" w:rsidRPr="00BB6AE5">
        <w:rPr>
          <w:sz w:val="20"/>
        </w:rPr>
        <w:t>Szczecinie</w:t>
      </w:r>
      <w:r w:rsidR="00046E03" w:rsidRPr="00BB6AE5">
        <w:rPr>
          <w:sz w:val="20"/>
        </w:rPr>
        <w:t xml:space="preserve"> </w:t>
      </w:r>
      <w:r w:rsidRPr="00BB6AE5">
        <w:rPr>
          <w:sz w:val="20"/>
        </w:rPr>
        <w:t xml:space="preserve">PGW Wody Polskie </w:t>
      </w:r>
      <w:r w:rsidR="002E597A" w:rsidRPr="00BB6AE5">
        <w:rPr>
          <w:sz w:val="20"/>
        </w:rPr>
        <w:t>w</w:t>
      </w:r>
      <w:r w:rsidR="003F307B" w:rsidRPr="00BB6AE5">
        <w:rPr>
          <w:sz w:val="20"/>
        </w:rPr>
        <w:t xml:space="preserve"> </w:t>
      </w:r>
      <w:r w:rsidR="004C36DC" w:rsidRPr="00BB6AE5">
        <w:rPr>
          <w:sz w:val="20"/>
        </w:rPr>
        <w:t>opinii</w:t>
      </w:r>
      <w:r w:rsidR="00046E03" w:rsidRPr="00BB6AE5">
        <w:rPr>
          <w:sz w:val="20"/>
        </w:rPr>
        <w:t xml:space="preserve"> </w:t>
      </w:r>
      <w:r w:rsidR="004C36DC" w:rsidRPr="00BB6AE5">
        <w:rPr>
          <w:sz w:val="20"/>
        </w:rPr>
        <w:t xml:space="preserve">z dnia </w:t>
      </w:r>
      <w:r w:rsidR="00BB6AE5" w:rsidRPr="00BB6AE5">
        <w:rPr>
          <w:sz w:val="20"/>
        </w:rPr>
        <w:t>25</w:t>
      </w:r>
      <w:r w:rsidR="00046E03" w:rsidRPr="00BB6AE5">
        <w:rPr>
          <w:sz w:val="20"/>
        </w:rPr>
        <w:t>.0</w:t>
      </w:r>
      <w:r w:rsidR="004C36DC" w:rsidRPr="00BB6AE5">
        <w:rPr>
          <w:sz w:val="20"/>
        </w:rPr>
        <w:t>8</w:t>
      </w:r>
      <w:r w:rsidR="006E2D93" w:rsidRPr="00BB6AE5">
        <w:rPr>
          <w:sz w:val="20"/>
        </w:rPr>
        <w:t>.202</w:t>
      </w:r>
      <w:r w:rsidR="00BB6AE5" w:rsidRPr="00BB6AE5">
        <w:rPr>
          <w:sz w:val="20"/>
        </w:rPr>
        <w:t>5</w:t>
      </w:r>
      <w:r w:rsidRPr="00BB6AE5">
        <w:rPr>
          <w:sz w:val="20"/>
        </w:rPr>
        <w:t xml:space="preserve"> r.</w:t>
      </w:r>
      <w:r w:rsidR="00046E03" w:rsidRPr="00BB6AE5">
        <w:rPr>
          <w:sz w:val="20"/>
        </w:rPr>
        <w:t>, znak: S</w:t>
      </w:r>
      <w:r w:rsidR="004C36DC" w:rsidRPr="00BB6AE5">
        <w:rPr>
          <w:sz w:val="20"/>
        </w:rPr>
        <w:t>S</w:t>
      </w:r>
      <w:r w:rsidR="00046E03" w:rsidRPr="00BB6AE5">
        <w:rPr>
          <w:sz w:val="20"/>
        </w:rPr>
        <w:t>.ZZŚ.490</w:t>
      </w:r>
      <w:r w:rsidR="004C36DC" w:rsidRPr="00BB6AE5">
        <w:rPr>
          <w:sz w:val="20"/>
        </w:rPr>
        <w:t>1</w:t>
      </w:r>
      <w:r w:rsidR="00046E03" w:rsidRPr="00BB6AE5">
        <w:rPr>
          <w:sz w:val="20"/>
        </w:rPr>
        <w:t>.</w:t>
      </w:r>
      <w:r w:rsidR="004C36DC" w:rsidRPr="00BB6AE5">
        <w:rPr>
          <w:sz w:val="20"/>
        </w:rPr>
        <w:t>1</w:t>
      </w:r>
      <w:r w:rsidR="00BB6AE5" w:rsidRPr="00BB6AE5">
        <w:rPr>
          <w:sz w:val="20"/>
        </w:rPr>
        <w:t>64</w:t>
      </w:r>
      <w:r w:rsidR="00046E03" w:rsidRPr="00BB6AE5">
        <w:rPr>
          <w:sz w:val="20"/>
        </w:rPr>
        <w:t>.202</w:t>
      </w:r>
      <w:r w:rsidR="00BB6AE5" w:rsidRPr="00BB6AE5">
        <w:rPr>
          <w:sz w:val="20"/>
        </w:rPr>
        <w:t>5</w:t>
      </w:r>
      <w:r w:rsidR="00046E03" w:rsidRPr="00BB6AE5">
        <w:rPr>
          <w:sz w:val="20"/>
        </w:rPr>
        <w:t>.</w:t>
      </w:r>
      <w:r w:rsidR="00BB6AE5" w:rsidRPr="00BB6AE5">
        <w:rPr>
          <w:sz w:val="20"/>
        </w:rPr>
        <w:t>MTW</w:t>
      </w:r>
      <w:r w:rsidR="00046E03" w:rsidRPr="00BB6AE5">
        <w:rPr>
          <w:sz w:val="20"/>
        </w:rPr>
        <w:t xml:space="preserve"> </w:t>
      </w:r>
      <w:r w:rsidR="004C36DC" w:rsidRPr="00BB6AE5">
        <w:rPr>
          <w:sz w:val="20"/>
        </w:rPr>
        <w:t xml:space="preserve">nie stwierdził potrzeby przeprowadzenia oceny oddziaływania </w:t>
      </w:r>
      <w:r w:rsidR="00046E03" w:rsidRPr="00BB6AE5">
        <w:rPr>
          <w:sz w:val="20"/>
        </w:rPr>
        <w:t xml:space="preserve">przedmiotowego przedsięwzięcia </w:t>
      </w:r>
      <w:r w:rsidR="004C36DC" w:rsidRPr="00BB6AE5">
        <w:rPr>
          <w:sz w:val="20"/>
        </w:rPr>
        <w:t>na środowisko pod warunkiem jego realizacji i eksploatacji zgodnie z treścią zawartą w przedłożonej karcie informacyjnej przedsięwzięcia</w:t>
      </w:r>
      <w:r w:rsidR="00BB6AE5" w:rsidRPr="00BB6AE5">
        <w:rPr>
          <w:sz w:val="20"/>
        </w:rPr>
        <w:t xml:space="preserve"> wraz z jej uzupełnieniami</w:t>
      </w:r>
      <w:r w:rsidR="004C36DC" w:rsidRPr="00BB6AE5">
        <w:rPr>
          <w:sz w:val="20"/>
        </w:rPr>
        <w:t xml:space="preserve">. </w:t>
      </w:r>
      <w:r w:rsidR="00BB6AE5" w:rsidRPr="00BB6AE5">
        <w:rPr>
          <w:sz w:val="20"/>
        </w:rPr>
        <w:br/>
      </w:r>
      <w:r w:rsidR="004C36DC" w:rsidRPr="00BB6AE5">
        <w:rPr>
          <w:sz w:val="20"/>
        </w:rPr>
        <w:t xml:space="preserve">W uzasadnieniu stanowiska wskazał, że przedmiotowa inwestycja zarówno w fazie budowy jak </w:t>
      </w:r>
      <w:r w:rsidR="00BB6AE5" w:rsidRPr="00BB6AE5">
        <w:rPr>
          <w:sz w:val="20"/>
        </w:rPr>
        <w:br/>
      </w:r>
      <w:r w:rsidR="004C36DC" w:rsidRPr="00BB6AE5">
        <w:rPr>
          <w:sz w:val="20"/>
        </w:rPr>
        <w:t>i eksploatacji nie będzie negatywnie oddziaływać na środowisko wodne i gruntowe, a tym samym nie nastąpi degradacja wód podziemnych i powierzchniowych spowodowana jakimikolwiek zanieczyszczeniami, jak również nie nastąpi pogorszenie potencjału ekologicznego i stanu chemicznego JCWP oraz stanu ilościowego i chemicznego JCWPd.</w:t>
      </w:r>
    </w:p>
    <w:p w:rsidR="0018673E" w:rsidRPr="0003537A" w:rsidRDefault="00CC0934" w:rsidP="00D27524">
      <w:pPr>
        <w:spacing w:after="120" w:line="280" w:lineRule="exact"/>
        <w:ind w:right="11"/>
        <w:jc w:val="both"/>
        <w:rPr>
          <w:sz w:val="20"/>
        </w:rPr>
      </w:pPr>
      <w:r w:rsidRPr="0003537A">
        <w:rPr>
          <w:sz w:val="20"/>
        </w:rPr>
        <w:t xml:space="preserve">Regionalny Dyrektor Ochrony Środowiska </w:t>
      </w:r>
      <w:r w:rsidR="00030274" w:rsidRPr="0003537A">
        <w:rPr>
          <w:sz w:val="20"/>
        </w:rPr>
        <w:t>w Szcze</w:t>
      </w:r>
      <w:r w:rsidR="00FC5B47" w:rsidRPr="0003537A">
        <w:rPr>
          <w:sz w:val="20"/>
        </w:rPr>
        <w:t>cinie</w:t>
      </w:r>
      <w:r w:rsidR="00C1646A" w:rsidRPr="0003537A">
        <w:rPr>
          <w:sz w:val="20"/>
        </w:rPr>
        <w:t xml:space="preserve"> zawiadomieniem z dnia 01.09.2025 r. na podstawie art. 36 kpa poinformował, iż: „z uwagi na skomplikowany charakter sprawy i konieczność szczegółowego odniesienia się do wpływu przedsięwzięcia na poszczególne elementy środowiska” wydanie opinii w ustawowym terminie w niniejszej sprawie nie jest możliwe i jednocześnie wyznaczył nowy termin na załatwienie spra</w:t>
      </w:r>
      <w:r w:rsidR="004D059D">
        <w:rPr>
          <w:sz w:val="20"/>
        </w:rPr>
        <w:t>wy, tj. do dnia 01.10.2025 r.</w:t>
      </w:r>
      <w:r w:rsidR="00C1646A" w:rsidRPr="0003537A">
        <w:rPr>
          <w:sz w:val="20"/>
        </w:rPr>
        <w:t xml:space="preserve"> Następnie, </w:t>
      </w:r>
      <w:r w:rsidR="00FC5B47" w:rsidRPr="0003537A">
        <w:rPr>
          <w:sz w:val="20"/>
        </w:rPr>
        <w:t xml:space="preserve">w postanowieniu z dnia </w:t>
      </w:r>
      <w:r w:rsidR="0003537A" w:rsidRPr="0003537A">
        <w:rPr>
          <w:sz w:val="20"/>
        </w:rPr>
        <w:t>03.10.2025</w:t>
      </w:r>
      <w:r w:rsidRPr="0003537A">
        <w:rPr>
          <w:sz w:val="20"/>
        </w:rPr>
        <w:t xml:space="preserve"> r.</w:t>
      </w:r>
      <w:r w:rsidR="00030274" w:rsidRPr="0003537A">
        <w:rPr>
          <w:sz w:val="20"/>
        </w:rPr>
        <w:t>,</w:t>
      </w:r>
      <w:r w:rsidR="00FC5B47" w:rsidRPr="0003537A">
        <w:rPr>
          <w:sz w:val="20"/>
        </w:rPr>
        <w:t xml:space="preserve"> </w:t>
      </w:r>
      <w:r w:rsidR="00BB5065" w:rsidRPr="0003537A">
        <w:rPr>
          <w:sz w:val="20"/>
        </w:rPr>
        <w:t>znak: WONS.42</w:t>
      </w:r>
      <w:r w:rsidR="00D27524" w:rsidRPr="0003537A">
        <w:rPr>
          <w:sz w:val="20"/>
        </w:rPr>
        <w:t>20</w:t>
      </w:r>
      <w:r w:rsidR="00BB5065" w:rsidRPr="0003537A">
        <w:rPr>
          <w:sz w:val="20"/>
        </w:rPr>
        <w:t>.</w:t>
      </w:r>
      <w:r w:rsidR="0003537A" w:rsidRPr="0003537A">
        <w:rPr>
          <w:sz w:val="20"/>
        </w:rPr>
        <w:t>348</w:t>
      </w:r>
      <w:r w:rsidR="00030274" w:rsidRPr="0003537A">
        <w:rPr>
          <w:sz w:val="20"/>
        </w:rPr>
        <w:t>.202</w:t>
      </w:r>
      <w:r w:rsidR="0003537A" w:rsidRPr="0003537A">
        <w:rPr>
          <w:sz w:val="20"/>
        </w:rPr>
        <w:t>5</w:t>
      </w:r>
      <w:r w:rsidR="00BB5065" w:rsidRPr="0003537A">
        <w:rPr>
          <w:sz w:val="20"/>
        </w:rPr>
        <w:t>.</w:t>
      </w:r>
      <w:r w:rsidR="0003537A" w:rsidRPr="0003537A">
        <w:rPr>
          <w:sz w:val="20"/>
        </w:rPr>
        <w:t>JC.2</w:t>
      </w:r>
      <w:r w:rsidR="00FC5B47" w:rsidRPr="0003537A">
        <w:rPr>
          <w:sz w:val="20"/>
        </w:rPr>
        <w:t xml:space="preserve"> </w:t>
      </w:r>
      <w:r w:rsidR="00D27524" w:rsidRPr="0003537A">
        <w:rPr>
          <w:sz w:val="20"/>
        </w:rPr>
        <w:t xml:space="preserve">wyraził opinię, że dla przedmiotowego przedsięwzięcia nie istnieje konieczność przeprowadzenia oceny oddziaływania na środowisko </w:t>
      </w:r>
      <w:r w:rsidR="0003537A" w:rsidRPr="0003537A">
        <w:rPr>
          <w:sz w:val="20"/>
        </w:rPr>
        <w:br/>
        <w:t>i jednocześnie ustalił warunki korzystania ze środowiska w fazie realizacji i eksploatacji</w:t>
      </w:r>
      <w:r w:rsidR="00D27524" w:rsidRPr="0003537A">
        <w:rPr>
          <w:sz w:val="20"/>
        </w:rPr>
        <w:t xml:space="preserve">. </w:t>
      </w:r>
      <w:r w:rsidR="0003537A" w:rsidRPr="0003537A">
        <w:rPr>
          <w:sz w:val="20"/>
        </w:rPr>
        <w:br/>
      </w:r>
      <w:r w:rsidR="00D27524" w:rsidRPr="0003537A">
        <w:rPr>
          <w:sz w:val="20"/>
        </w:rPr>
        <w:t>W uzasadnieniu stanowiska wskazał, że wprowadzane aktualnie zmiany do decyzji nie są na tyle istotne, żeby zaistniała konieczność przeprowadzenia oceny</w:t>
      </w:r>
      <w:r w:rsidR="00FA58E7" w:rsidRPr="0003537A">
        <w:rPr>
          <w:sz w:val="20"/>
        </w:rPr>
        <w:t xml:space="preserve">. </w:t>
      </w:r>
    </w:p>
    <w:p w:rsidR="00910B89" w:rsidRPr="00962E5E" w:rsidRDefault="003702DB" w:rsidP="00910B89">
      <w:pPr>
        <w:pStyle w:val="Bodytext20"/>
        <w:shd w:val="clear" w:color="auto" w:fill="auto"/>
        <w:spacing w:before="0" w:after="120" w:line="280" w:lineRule="exact"/>
        <w:rPr>
          <w:rFonts w:ascii="Arial" w:hAnsi="Arial" w:cs="Arial"/>
          <w:sz w:val="20"/>
          <w:szCs w:val="20"/>
          <w:shd w:val="clear" w:color="auto" w:fill="FFFFFF"/>
        </w:rPr>
      </w:pPr>
      <w:r w:rsidRPr="00962E5E">
        <w:rPr>
          <w:rFonts w:ascii="Arial" w:eastAsia="Calibri" w:hAnsi="Arial" w:cs="Arial"/>
          <w:sz w:val="20"/>
          <w:szCs w:val="20"/>
        </w:rPr>
        <w:t xml:space="preserve">Biorąc pod uwagę całość postępowania administracyjnego organ uznał, iż zostały zebrane wystarczające dowody i materiały w rozpatrzeniu sprawy, umożliwiające zmianę decyzji </w:t>
      </w:r>
      <w:r w:rsidRPr="00962E5E">
        <w:rPr>
          <w:rFonts w:ascii="Arial" w:eastAsia="Calibri" w:hAnsi="Arial" w:cs="Arial"/>
          <w:sz w:val="20"/>
          <w:szCs w:val="20"/>
        </w:rPr>
        <w:br/>
        <w:t>o środowis</w:t>
      </w:r>
      <w:r w:rsidRPr="00962E5E">
        <w:rPr>
          <w:rFonts w:ascii="Arial" w:hAnsi="Arial" w:cs="Arial"/>
          <w:sz w:val="20"/>
          <w:szCs w:val="20"/>
        </w:rPr>
        <w:t xml:space="preserve">kowych uwarunkowaniach </w:t>
      </w:r>
      <w:r w:rsidR="00962E5E" w:rsidRPr="00962E5E">
        <w:rPr>
          <w:rFonts w:ascii="Arial" w:hAnsi="Arial" w:cs="Arial"/>
          <w:sz w:val="20"/>
          <w:szCs w:val="20"/>
        </w:rPr>
        <w:t xml:space="preserve">z dnia 25.01.2023 r. znak: WOŚr-VII.6220.1.37.2022.MR, wydanej dla przedsięwzięcia pn.: „Rozbudowa zakładu produkcyjnego Tweetop w Szczecinie, budowa hal produkcyjno-magazynowych z zagospodarowaniem terenu oraz niezbędną infrastrukturą towarzyszącą” planowanego do realizacji na terenie </w:t>
      </w:r>
      <w:r w:rsidR="00962E5E" w:rsidRPr="00962E5E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działek nr: </w:t>
      </w:r>
      <w:r w:rsidR="00962E5E" w:rsidRPr="00962E5E">
        <w:rPr>
          <w:rFonts w:ascii="Arial" w:hAnsi="Arial" w:cs="Arial"/>
          <w:bCs/>
          <w:color w:val="000000"/>
          <w:sz w:val="20"/>
          <w:szCs w:val="20"/>
          <w:lang w:eastAsia="pl-PL" w:bidi="pl-PL"/>
        </w:rPr>
        <w:t>1/2, 6/4, 7/1, 7/3, 15/3, 19/3</w:t>
      </w:r>
      <w:r w:rsidR="00962E5E" w:rsidRPr="00962E5E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962E5E" w:rsidRPr="00962E5E">
        <w:rPr>
          <w:rFonts w:ascii="Arial" w:hAnsi="Arial" w:cs="Arial"/>
          <w:bCs/>
          <w:color w:val="000000"/>
          <w:sz w:val="20"/>
          <w:szCs w:val="20"/>
          <w:lang w:bidi="pl-PL"/>
        </w:rPr>
        <w:t xml:space="preserve"> z obrębu 3032</w:t>
      </w:r>
      <w:r w:rsidR="00962E5E" w:rsidRPr="00962E5E">
        <w:rPr>
          <w:rFonts w:ascii="Arial" w:hAnsi="Arial" w:cs="Arial"/>
          <w:sz w:val="20"/>
          <w:szCs w:val="20"/>
          <w:shd w:val="clear" w:color="auto" w:fill="FFFFFF"/>
        </w:rPr>
        <w:t xml:space="preserve">  przy ul. Ludowej w Szczecinie</w:t>
      </w:r>
      <w:r w:rsidR="00F56F1C" w:rsidRPr="00962E5E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3702DB" w:rsidRPr="00962E5E" w:rsidRDefault="003702DB" w:rsidP="00B328E5">
      <w:pPr>
        <w:pStyle w:val="Bodytext20"/>
        <w:shd w:val="clear" w:color="auto" w:fill="auto"/>
        <w:spacing w:before="0" w:after="0" w:line="277" w:lineRule="exact"/>
        <w:rPr>
          <w:rFonts w:ascii="Arial" w:eastAsia="Calibri" w:hAnsi="Arial" w:cs="Arial"/>
          <w:sz w:val="20"/>
          <w:szCs w:val="20"/>
        </w:rPr>
      </w:pPr>
      <w:r w:rsidRPr="00962E5E">
        <w:rPr>
          <w:rFonts w:ascii="Arial" w:eastAsia="Calibri" w:hAnsi="Arial" w:cs="Arial"/>
          <w:sz w:val="20"/>
        </w:rPr>
        <w:t xml:space="preserve">Z rozpoznania sprawy na podstawie dostępnych dokumentów, </w:t>
      </w:r>
      <w:r w:rsidR="00B328E5" w:rsidRPr="00962E5E">
        <w:rPr>
          <w:rFonts w:ascii="Arial" w:eastAsia="Calibri" w:hAnsi="Arial" w:cs="Arial"/>
          <w:sz w:val="20"/>
        </w:rPr>
        <w:t xml:space="preserve">a </w:t>
      </w:r>
      <w:r w:rsidRPr="00962E5E">
        <w:rPr>
          <w:rFonts w:ascii="Arial" w:eastAsia="Calibri" w:hAnsi="Arial" w:cs="Arial"/>
          <w:sz w:val="20"/>
        </w:rPr>
        <w:t>w tym</w:t>
      </w:r>
      <w:r w:rsidR="00B328E5" w:rsidRPr="00962E5E">
        <w:rPr>
          <w:rFonts w:ascii="Arial" w:eastAsia="Calibri" w:hAnsi="Arial" w:cs="Arial"/>
          <w:sz w:val="20"/>
        </w:rPr>
        <w:t xml:space="preserve"> </w:t>
      </w:r>
      <w:r w:rsidR="00F56F1C" w:rsidRPr="00962E5E">
        <w:rPr>
          <w:rFonts w:ascii="Arial" w:eastAsia="Calibri" w:hAnsi="Arial" w:cs="Arial"/>
          <w:sz w:val="20"/>
        </w:rPr>
        <w:t>przedłożonej KIP</w:t>
      </w:r>
      <w:r w:rsidR="00B328E5" w:rsidRPr="00962E5E">
        <w:rPr>
          <w:rFonts w:ascii="Arial" w:eastAsia="Calibri" w:hAnsi="Arial" w:cs="Arial"/>
          <w:sz w:val="20"/>
        </w:rPr>
        <w:t xml:space="preserve"> oraz </w:t>
      </w:r>
      <w:r w:rsidRPr="00962E5E">
        <w:rPr>
          <w:rFonts w:ascii="Arial" w:eastAsia="Calibri" w:hAnsi="Arial" w:cs="Arial"/>
          <w:sz w:val="20"/>
        </w:rPr>
        <w:t>stan</w:t>
      </w:r>
      <w:r w:rsidR="00B328E5" w:rsidRPr="00962E5E">
        <w:rPr>
          <w:rFonts w:ascii="Arial" w:eastAsia="Calibri" w:hAnsi="Arial" w:cs="Arial"/>
          <w:sz w:val="20"/>
        </w:rPr>
        <w:t xml:space="preserve">owisk organów współdziałających </w:t>
      </w:r>
      <w:r w:rsidRPr="00962E5E">
        <w:rPr>
          <w:rFonts w:ascii="Arial" w:eastAsia="Calibri" w:hAnsi="Arial" w:cs="Arial"/>
          <w:sz w:val="20"/>
        </w:rPr>
        <w:t>wynika co następuje:</w:t>
      </w:r>
    </w:p>
    <w:p w:rsidR="005A434C" w:rsidRPr="00962E5E" w:rsidRDefault="008F237B" w:rsidP="00962E5E">
      <w:pPr>
        <w:pStyle w:val="Tekstpodstawowy3"/>
        <w:numPr>
          <w:ilvl w:val="0"/>
          <w:numId w:val="23"/>
        </w:numPr>
        <w:spacing w:line="280" w:lineRule="exact"/>
        <w:ind w:left="284" w:hanging="284"/>
        <w:jc w:val="both"/>
        <w:rPr>
          <w:sz w:val="20"/>
          <w:szCs w:val="22"/>
        </w:rPr>
      </w:pPr>
      <w:r w:rsidRPr="00962E5E">
        <w:rPr>
          <w:color w:val="000000"/>
          <w:sz w:val="20"/>
          <w:szCs w:val="22"/>
        </w:rPr>
        <w:t>Przedmiotem</w:t>
      </w:r>
      <w:r w:rsidRPr="00962E5E">
        <w:rPr>
          <w:sz w:val="20"/>
          <w:szCs w:val="22"/>
        </w:rPr>
        <w:t xml:space="preserve"> zmiany decyzji z dnia </w:t>
      </w:r>
      <w:r w:rsidR="00962E5E" w:rsidRPr="00962E5E">
        <w:rPr>
          <w:rFonts w:cs="Arial"/>
          <w:sz w:val="20"/>
          <w:szCs w:val="20"/>
        </w:rPr>
        <w:t>25.01.2023 r. znak: WOŚr-VII.6220.1.37.2022.MR</w:t>
      </w:r>
      <w:r w:rsidR="00962E5E" w:rsidRPr="00962E5E">
        <w:rPr>
          <w:color w:val="000000"/>
          <w:sz w:val="20"/>
          <w:szCs w:val="22"/>
        </w:rPr>
        <w:t xml:space="preserve"> </w:t>
      </w:r>
      <w:r w:rsidRPr="00962E5E">
        <w:rPr>
          <w:color w:val="000000"/>
          <w:sz w:val="20"/>
          <w:szCs w:val="22"/>
        </w:rPr>
        <w:t xml:space="preserve">jest zmiana </w:t>
      </w:r>
      <w:r w:rsidR="00962E5E" w:rsidRPr="00962E5E">
        <w:rPr>
          <w:color w:val="000000"/>
          <w:sz w:val="20"/>
          <w:szCs w:val="22"/>
        </w:rPr>
        <w:t xml:space="preserve">w zakresie </w:t>
      </w:r>
      <w:r w:rsidR="00962E5E" w:rsidRPr="00962E5E">
        <w:rPr>
          <w:sz w:val="20"/>
          <w:szCs w:val="22"/>
        </w:rPr>
        <w:t>rozszerzenia działalności o 1 linię do produkcji otuliny termicznej z polietylenu spienionego z wykorzystaniem izobutanu oraz budowa dwóch podziemnych zbiorników na izobutan o pojemności 4,8 m</w:t>
      </w:r>
      <w:r w:rsidR="00962E5E" w:rsidRPr="00962E5E">
        <w:rPr>
          <w:sz w:val="20"/>
          <w:szCs w:val="22"/>
          <w:vertAlign w:val="superscript"/>
        </w:rPr>
        <w:t xml:space="preserve">3 </w:t>
      </w:r>
      <w:r w:rsidR="00962E5E" w:rsidRPr="00962E5E">
        <w:rPr>
          <w:sz w:val="20"/>
          <w:szCs w:val="22"/>
        </w:rPr>
        <w:t>każdy.</w:t>
      </w:r>
    </w:p>
    <w:p w:rsidR="007457E7" w:rsidRPr="00962E5E" w:rsidRDefault="00323D14" w:rsidP="00FA58E7">
      <w:pPr>
        <w:pStyle w:val="Tekstpodstawowy3"/>
        <w:numPr>
          <w:ilvl w:val="0"/>
          <w:numId w:val="23"/>
        </w:numPr>
        <w:spacing w:line="280" w:lineRule="exact"/>
        <w:ind w:left="284" w:hanging="284"/>
        <w:jc w:val="both"/>
        <w:rPr>
          <w:rFonts w:cs="Arial"/>
          <w:color w:val="FF0000"/>
          <w:sz w:val="20"/>
        </w:rPr>
      </w:pPr>
      <w:r w:rsidRPr="00962E5E">
        <w:rPr>
          <w:rFonts w:cs="Arial"/>
          <w:sz w:val="20"/>
        </w:rPr>
        <w:t>Z</w:t>
      </w:r>
      <w:r w:rsidR="007457E7" w:rsidRPr="00962E5E">
        <w:rPr>
          <w:rFonts w:cs="Arial"/>
          <w:sz w:val="20"/>
        </w:rPr>
        <w:t xml:space="preserve">godnie z przedłożoną KIP </w:t>
      </w:r>
      <w:r w:rsidR="00962E5E" w:rsidRPr="00962E5E">
        <w:rPr>
          <w:rFonts w:cs="Arial"/>
          <w:sz w:val="20"/>
        </w:rPr>
        <w:t>zmiana wynika z rozszerzenia działalności zakładu</w:t>
      </w:r>
      <w:r w:rsidR="007457E7" w:rsidRPr="00962E5E">
        <w:rPr>
          <w:rFonts w:cs="Arial"/>
          <w:sz w:val="20"/>
        </w:rPr>
        <w:t>.</w:t>
      </w:r>
    </w:p>
    <w:p w:rsidR="00962E5E" w:rsidRPr="00962E5E" w:rsidRDefault="00962E5E" w:rsidP="00FA58E7">
      <w:pPr>
        <w:pStyle w:val="Tekstpodstawowy3"/>
        <w:numPr>
          <w:ilvl w:val="0"/>
          <w:numId w:val="23"/>
        </w:numPr>
        <w:spacing w:line="280" w:lineRule="exact"/>
        <w:ind w:left="284" w:hanging="284"/>
        <w:jc w:val="both"/>
        <w:rPr>
          <w:rFonts w:cs="Arial"/>
          <w:color w:val="FF0000"/>
          <w:sz w:val="20"/>
        </w:rPr>
      </w:pPr>
      <w:r w:rsidRPr="00962E5E">
        <w:rPr>
          <w:rFonts w:cs="Arial"/>
          <w:sz w:val="20"/>
        </w:rPr>
        <w:t>Zgodnie z p</w:t>
      </w:r>
      <w:r w:rsidR="00134ECE">
        <w:rPr>
          <w:rFonts w:cs="Arial"/>
          <w:sz w:val="20"/>
        </w:rPr>
        <w:t xml:space="preserve">rzedłożoną KIP przedsięwzięcie </w:t>
      </w:r>
      <w:r w:rsidRPr="00962E5E">
        <w:rPr>
          <w:rFonts w:cs="Arial"/>
          <w:sz w:val="20"/>
        </w:rPr>
        <w:t xml:space="preserve">jest aktualnie w fazie realizacji, a zmiany dotyczą elementów niezrealizowanych. </w:t>
      </w:r>
    </w:p>
    <w:p w:rsidR="007457E7" w:rsidRPr="00962E5E" w:rsidRDefault="007457E7" w:rsidP="00FA58E7">
      <w:pPr>
        <w:pStyle w:val="Tekstpodstawowy3"/>
        <w:numPr>
          <w:ilvl w:val="0"/>
          <w:numId w:val="23"/>
        </w:numPr>
        <w:spacing w:line="280" w:lineRule="exact"/>
        <w:ind w:left="284" w:hanging="284"/>
        <w:jc w:val="both"/>
        <w:rPr>
          <w:rFonts w:cs="Arial"/>
          <w:color w:val="FF0000"/>
          <w:sz w:val="20"/>
        </w:rPr>
      </w:pPr>
      <w:r w:rsidRPr="00962E5E">
        <w:rPr>
          <w:rFonts w:cs="Arial"/>
          <w:sz w:val="20"/>
        </w:rPr>
        <w:t xml:space="preserve">Wprowadzenie zmian </w:t>
      </w:r>
      <w:r w:rsidR="00134ECE">
        <w:rPr>
          <w:rFonts w:cs="Arial"/>
          <w:sz w:val="20"/>
        </w:rPr>
        <w:t xml:space="preserve">do decyzji </w:t>
      </w:r>
      <w:r w:rsidR="005A434C" w:rsidRPr="00962E5E">
        <w:rPr>
          <w:rFonts w:cs="Arial"/>
          <w:sz w:val="20"/>
        </w:rPr>
        <w:t>umożliwiają zapisy aktualnie obowiązującego dla obszaru inwestycji miejscowego planu zagospodarowania przestrzennego</w:t>
      </w:r>
      <w:r w:rsidR="005A434C" w:rsidRPr="00962E5E">
        <w:rPr>
          <w:sz w:val="20"/>
        </w:rPr>
        <w:t>.</w:t>
      </w:r>
    </w:p>
    <w:p w:rsidR="00FA58E7" w:rsidRPr="00962E5E" w:rsidRDefault="00FA58E7" w:rsidP="00FA58E7">
      <w:pPr>
        <w:pStyle w:val="Tekstpodstawowy3"/>
        <w:numPr>
          <w:ilvl w:val="0"/>
          <w:numId w:val="23"/>
        </w:numPr>
        <w:spacing w:after="120" w:line="280" w:lineRule="exact"/>
        <w:ind w:left="284" w:hanging="284"/>
        <w:jc w:val="both"/>
        <w:rPr>
          <w:rFonts w:cs="Arial"/>
          <w:color w:val="FF0000"/>
          <w:sz w:val="20"/>
        </w:rPr>
      </w:pPr>
      <w:r w:rsidRPr="00962E5E">
        <w:rPr>
          <w:sz w:val="20"/>
        </w:rPr>
        <w:t xml:space="preserve">Tutejszy organ w przedmiocie niniejszej zmiany decyzji </w:t>
      </w:r>
      <w:r w:rsidRPr="00962E5E">
        <w:rPr>
          <w:sz w:val="20"/>
          <w:szCs w:val="22"/>
        </w:rPr>
        <w:t xml:space="preserve">z dnia </w:t>
      </w:r>
      <w:r w:rsidR="00962E5E" w:rsidRPr="00962E5E">
        <w:rPr>
          <w:rFonts w:cs="Arial"/>
          <w:sz w:val="20"/>
          <w:szCs w:val="20"/>
        </w:rPr>
        <w:t>25.01.2023 r. znak: WOŚr-VII.6220.1.37.2022.MR</w:t>
      </w:r>
      <w:r w:rsidRPr="00962E5E">
        <w:rPr>
          <w:sz w:val="20"/>
          <w:szCs w:val="22"/>
        </w:rPr>
        <w:t xml:space="preserve"> </w:t>
      </w:r>
      <w:r w:rsidRPr="00962E5E">
        <w:rPr>
          <w:color w:val="000000"/>
          <w:sz w:val="20"/>
          <w:szCs w:val="22"/>
        </w:rPr>
        <w:t xml:space="preserve">odniósł się wyłącznie do zmian zapisów ww. decyzji dotyczących </w:t>
      </w:r>
      <w:r w:rsidR="003223E6" w:rsidRPr="00962E5E">
        <w:rPr>
          <w:color w:val="000000"/>
          <w:sz w:val="20"/>
          <w:szCs w:val="22"/>
        </w:rPr>
        <w:t xml:space="preserve">jej </w:t>
      </w:r>
      <w:r w:rsidRPr="00962E5E">
        <w:rPr>
          <w:color w:val="000000"/>
          <w:sz w:val="20"/>
          <w:szCs w:val="22"/>
        </w:rPr>
        <w:t>rozstrzygnięcia</w:t>
      </w:r>
      <w:r w:rsidR="003223E6" w:rsidRPr="00962E5E">
        <w:rPr>
          <w:color w:val="000000"/>
          <w:sz w:val="20"/>
          <w:szCs w:val="22"/>
        </w:rPr>
        <w:t xml:space="preserve"> oraz załącznika do ww. decyzji będącego charakterystyką przedsięwzięcia.  </w:t>
      </w:r>
      <w:r w:rsidRPr="00962E5E">
        <w:rPr>
          <w:color w:val="000000"/>
          <w:sz w:val="20"/>
          <w:szCs w:val="22"/>
        </w:rPr>
        <w:t xml:space="preserve"> </w:t>
      </w:r>
      <w:r w:rsidRPr="00962E5E">
        <w:rPr>
          <w:sz w:val="20"/>
        </w:rPr>
        <w:t xml:space="preserve"> </w:t>
      </w:r>
    </w:p>
    <w:p w:rsidR="00C160FC" w:rsidRPr="00962E5E" w:rsidRDefault="00910B89" w:rsidP="00910B89">
      <w:pPr>
        <w:spacing w:after="120" w:line="280" w:lineRule="exact"/>
        <w:ind w:right="11"/>
        <w:jc w:val="both"/>
        <w:rPr>
          <w:sz w:val="20"/>
        </w:rPr>
      </w:pPr>
      <w:r w:rsidRPr="00962E5E">
        <w:rPr>
          <w:sz w:val="20"/>
        </w:rPr>
        <w:t xml:space="preserve">Z przedłożonych </w:t>
      </w:r>
      <w:r w:rsidR="003223E6" w:rsidRPr="00962E5E">
        <w:rPr>
          <w:sz w:val="20"/>
        </w:rPr>
        <w:t xml:space="preserve">w niniejszym postępowaniu </w:t>
      </w:r>
      <w:r w:rsidRPr="00962E5E">
        <w:rPr>
          <w:sz w:val="20"/>
        </w:rPr>
        <w:t xml:space="preserve">dokumentów wynika, iż w toku prac </w:t>
      </w:r>
      <w:r w:rsidR="00962E5E" w:rsidRPr="00962E5E">
        <w:rPr>
          <w:sz w:val="20"/>
        </w:rPr>
        <w:t>realizacyjnych</w:t>
      </w:r>
      <w:r w:rsidRPr="00962E5E">
        <w:rPr>
          <w:sz w:val="20"/>
        </w:rPr>
        <w:t xml:space="preserve"> </w:t>
      </w:r>
      <w:r w:rsidR="00962E5E" w:rsidRPr="00962E5E">
        <w:rPr>
          <w:sz w:val="20"/>
        </w:rPr>
        <w:t>zakład podjął decyzję o planowanym rozszerzeniu działalności</w:t>
      </w:r>
      <w:r w:rsidRPr="00962E5E">
        <w:rPr>
          <w:sz w:val="20"/>
        </w:rPr>
        <w:t xml:space="preserve"> w zakresie przedsięwzięcia w stosunku do jego pierwotnych założeń. </w:t>
      </w:r>
      <w:r w:rsidR="00C160FC" w:rsidRPr="00962E5E">
        <w:rPr>
          <w:sz w:val="20"/>
        </w:rPr>
        <w:t>Wobec powyższego Wniosko</w:t>
      </w:r>
      <w:r w:rsidR="00962E5E" w:rsidRPr="00962E5E">
        <w:rPr>
          <w:sz w:val="20"/>
        </w:rPr>
        <w:t xml:space="preserve">dawca wystąpił do tut. organu </w:t>
      </w:r>
      <w:r w:rsidR="00962E5E" w:rsidRPr="00962E5E">
        <w:rPr>
          <w:sz w:val="20"/>
        </w:rPr>
        <w:br/>
        <w:t xml:space="preserve">o </w:t>
      </w:r>
      <w:r w:rsidR="00C160FC" w:rsidRPr="00962E5E">
        <w:rPr>
          <w:sz w:val="20"/>
        </w:rPr>
        <w:t>wprowadzenie ww. zmian.</w:t>
      </w:r>
    </w:p>
    <w:p w:rsidR="00910B89" w:rsidRPr="00962E5E" w:rsidRDefault="00C160FC" w:rsidP="00910B89">
      <w:pPr>
        <w:spacing w:line="280" w:lineRule="exact"/>
        <w:ind w:right="11"/>
        <w:jc w:val="both"/>
        <w:rPr>
          <w:color w:val="FF0000"/>
          <w:sz w:val="20"/>
        </w:rPr>
      </w:pPr>
      <w:r w:rsidRPr="00962E5E">
        <w:rPr>
          <w:sz w:val="20"/>
        </w:rPr>
        <w:t>Przeprowadzone postępowanie w sprawie zmiany decyzji o środowiskowych uwarunkowaniach objęło analizę skutków nie tylko samych wnioskowanych zmian, ale także całości przedsięwzięcia, które będzie ulegać zmianie.</w:t>
      </w:r>
      <w:r w:rsidRPr="00962E5E">
        <w:rPr>
          <w:color w:val="FF0000"/>
          <w:sz w:val="20"/>
        </w:rPr>
        <w:t xml:space="preserve"> </w:t>
      </w:r>
    </w:p>
    <w:p w:rsidR="00910B89" w:rsidRPr="00962E5E" w:rsidRDefault="00910B89" w:rsidP="00910B89">
      <w:pPr>
        <w:pStyle w:val="Tekstpodstawowy3"/>
        <w:spacing w:line="280" w:lineRule="exact"/>
        <w:jc w:val="both"/>
        <w:rPr>
          <w:sz w:val="20"/>
          <w:szCs w:val="20"/>
        </w:rPr>
      </w:pPr>
      <w:r w:rsidRPr="00962E5E">
        <w:rPr>
          <w:sz w:val="20"/>
          <w:szCs w:val="20"/>
        </w:rPr>
        <w:t>W</w:t>
      </w:r>
      <w:r w:rsidR="005A434C" w:rsidRPr="00962E5E">
        <w:rPr>
          <w:sz w:val="20"/>
          <w:szCs w:val="20"/>
        </w:rPr>
        <w:t xml:space="preserve"> KIP</w:t>
      </w:r>
      <w:r w:rsidRPr="00962E5E">
        <w:rPr>
          <w:sz w:val="20"/>
          <w:szCs w:val="20"/>
        </w:rPr>
        <w:t xml:space="preserve"> weryfikowan</w:t>
      </w:r>
      <w:r w:rsidR="005A434C" w:rsidRPr="00962E5E">
        <w:rPr>
          <w:sz w:val="20"/>
          <w:szCs w:val="20"/>
        </w:rPr>
        <w:t>ej</w:t>
      </w:r>
      <w:r w:rsidRPr="00962E5E">
        <w:rPr>
          <w:sz w:val="20"/>
          <w:szCs w:val="20"/>
        </w:rPr>
        <w:t xml:space="preserve"> w ramach postępowania w </w:t>
      </w:r>
      <w:r w:rsidR="005A434C" w:rsidRPr="00962E5E">
        <w:rPr>
          <w:sz w:val="20"/>
          <w:szCs w:val="20"/>
        </w:rPr>
        <w:t>zmiany przedmiotowej decyzji</w:t>
      </w:r>
      <w:r w:rsidRPr="00962E5E">
        <w:rPr>
          <w:sz w:val="20"/>
          <w:szCs w:val="20"/>
        </w:rPr>
        <w:t xml:space="preserve"> przedstawiono stan środowiska naturalnego oraz przewidywane oddziaływanie inwestycji na środowisko, w tym: faunę, szatę roślinną, siedliska przyrodnicze, obszary Natura 2000, glebę, wody powierzchniowe </w:t>
      </w:r>
      <w:r w:rsidR="005A434C" w:rsidRPr="00962E5E">
        <w:rPr>
          <w:sz w:val="20"/>
          <w:szCs w:val="20"/>
        </w:rPr>
        <w:br/>
      </w:r>
      <w:r w:rsidRPr="00962E5E">
        <w:rPr>
          <w:sz w:val="20"/>
          <w:szCs w:val="20"/>
        </w:rPr>
        <w:t xml:space="preserve">i podziemne, powietrze, klimat akustyczny, dobra materialne, dobra kultury i krajobraz. Określono, </w:t>
      </w:r>
      <w:r w:rsidR="005A434C" w:rsidRPr="00962E5E">
        <w:rPr>
          <w:sz w:val="20"/>
          <w:szCs w:val="20"/>
        </w:rPr>
        <w:br/>
      </w:r>
      <w:r w:rsidRPr="00962E5E">
        <w:rPr>
          <w:sz w:val="20"/>
          <w:szCs w:val="20"/>
        </w:rPr>
        <w:t xml:space="preserve">w jakim stopniu planowane zmiany oraz całość przedsięwzięcie po uwzględnieniu planowanych zmian wpłynie na jakość poszczególnych elementów środowiska naturalnego, a także, czy zmiany wywołane funkcjonowaniem planowanego przedsięwzięcia nie będą przekraczać granic działki </w:t>
      </w:r>
      <w:r w:rsidR="00C160FC" w:rsidRPr="00962E5E">
        <w:rPr>
          <w:sz w:val="20"/>
          <w:szCs w:val="20"/>
        </w:rPr>
        <w:t>I</w:t>
      </w:r>
      <w:r w:rsidRPr="00962E5E">
        <w:rPr>
          <w:sz w:val="20"/>
          <w:szCs w:val="20"/>
        </w:rPr>
        <w:t>nwestora.</w:t>
      </w:r>
    </w:p>
    <w:p w:rsidR="00910B89" w:rsidRPr="00962E5E" w:rsidRDefault="00910B89" w:rsidP="005E7DCB">
      <w:pPr>
        <w:pStyle w:val="Tekstpodstawowy3"/>
        <w:spacing w:after="120" w:line="280" w:lineRule="exact"/>
        <w:jc w:val="both"/>
        <w:rPr>
          <w:sz w:val="20"/>
          <w:szCs w:val="20"/>
        </w:rPr>
      </w:pPr>
      <w:r w:rsidRPr="00962E5E">
        <w:rPr>
          <w:sz w:val="20"/>
          <w:szCs w:val="20"/>
        </w:rPr>
        <w:t xml:space="preserve">W przeprowadzonym postępowaniu badano i analizowano uwarunkowania w zakresie emisji hałasu na tereny chronione akustycznie, emisji zanieczyszczeń do powietrza, wpływ przedsięwzięcia na środowisko gruntowo-wodne i środowisko przyrodnicze. Badano również i analizowano rozpoznane oddziaływania oraz zaproponowane zabezpieczenia w kontekście obowiązujących uregulowań prawnych. </w:t>
      </w:r>
    </w:p>
    <w:p w:rsidR="00B905A9" w:rsidRPr="00557C2D" w:rsidRDefault="00910B89" w:rsidP="006635BA">
      <w:pPr>
        <w:pStyle w:val="Tekstpodstawowy3"/>
        <w:spacing w:after="120" w:line="280" w:lineRule="exact"/>
        <w:jc w:val="both"/>
        <w:rPr>
          <w:sz w:val="20"/>
          <w:szCs w:val="20"/>
        </w:rPr>
      </w:pPr>
      <w:r w:rsidRPr="00557C2D">
        <w:rPr>
          <w:sz w:val="20"/>
          <w:szCs w:val="20"/>
        </w:rPr>
        <w:t>W oparciu o informacje zawarte w zebranym materiale dowodowym</w:t>
      </w:r>
      <w:r w:rsidR="005E7DCB" w:rsidRPr="00557C2D">
        <w:rPr>
          <w:sz w:val="20"/>
          <w:szCs w:val="20"/>
        </w:rPr>
        <w:t xml:space="preserve">, biorąc pod uwagę całość postępowania organ uznał, iż zostały zebrane wystarczające dowody i materiały umożliwiające wprowadzenie wnioskowanych zmian </w:t>
      </w:r>
      <w:r w:rsidRPr="00557C2D">
        <w:rPr>
          <w:sz w:val="20"/>
          <w:szCs w:val="20"/>
        </w:rPr>
        <w:t xml:space="preserve">do decyzji Prezydenta Miasta Szczecin o środowiskowych uwarunkowaniach </w:t>
      </w:r>
      <w:r w:rsidR="00557C2D" w:rsidRPr="00557C2D">
        <w:rPr>
          <w:sz w:val="20"/>
          <w:szCs w:val="22"/>
        </w:rPr>
        <w:t xml:space="preserve">z dnia </w:t>
      </w:r>
      <w:r w:rsidR="00557C2D" w:rsidRPr="00557C2D">
        <w:rPr>
          <w:rFonts w:cs="Arial"/>
          <w:sz w:val="20"/>
          <w:szCs w:val="20"/>
        </w:rPr>
        <w:t>25.01.2023 r. znak: WOŚr-VII.6220.1.37.2022.MR</w:t>
      </w:r>
      <w:r w:rsidR="00B905A9" w:rsidRPr="00557C2D">
        <w:rPr>
          <w:rFonts w:cs="Arial"/>
          <w:sz w:val="20"/>
          <w:szCs w:val="20"/>
        </w:rPr>
        <w:t xml:space="preserve">, </w:t>
      </w:r>
      <w:r w:rsidR="00557C2D" w:rsidRPr="00557C2D">
        <w:rPr>
          <w:rFonts w:cs="Arial"/>
          <w:sz w:val="20"/>
          <w:szCs w:val="20"/>
        </w:rPr>
        <w:t xml:space="preserve">wydanej dla przedsięwzięcia pn.: „Rozbudowa zakładu produkcyjnego Tweetop w Szczecinie, budowa hal produkcyjno-magazynowych z zagospodarowaniem terenu oraz niezbędną infrastrukturą towarzyszącą” planowanego do realizacji na terenie </w:t>
      </w:r>
      <w:r w:rsidR="00557C2D" w:rsidRPr="00557C2D">
        <w:rPr>
          <w:rFonts w:cs="Arial"/>
          <w:color w:val="000000"/>
          <w:sz w:val="20"/>
          <w:szCs w:val="20"/>
          <w:lang w:bidi="pl-PL"/>
        </w:rPr>
        <w:t xml:space="preserve">działek nr: </w:t>
      </w:r>
      <w:r w:rsidR="00557C2D" w:rsidRPr="00557C2D">
        <w:rPr>
          <w:rFonts w:cs="Arial"/>
          <w:bCs/>
          <w:color w:val="000000"/>
          <w:sz w:val="20"/>
          <w:szCs w:val="20"/>
          <w:lang w:bidi="pl-PL"/>
        </w:rPr>
        <w:t>1/2, 6/4, 7/1, 7/3, 15/3, 19/3</w:t>
      </w:r>
      <w:r w:rsidR="00557C2D" w:rsidRPr="00557C2D">
        <w:rPr>
          <w:rFonts w:cs="Arial"/>
          <w:sz w:val="20"/>
          <w:szCs w:val="20"/>
          <w:shd w:val="clear" w:color="auto" w:fill="FFFFFF"/>
        </w:rPr>
        <w:t>,</w:t>
      </w:r>
      <w:r w:rsidR="00557C2D" w:rsidRPr="00557C2D">
        <w:rPr>
          <w:rFonts w:cs="Arial"/>
          <w:bCs/>
          <w:color w:val="000000"/>
          <w:sz w:val="20"/>
          <w:szCs w:val="20"/>
          <w:lang w:bidi="pl-PL"/>
        </w:rPr>
        <w:t xml:space="preserve"> z obrębu 3032</w:t>
      </w:r>
      <w:r w:rsidR="00557C2D" w:rsidRPr="00557C2D">
        <w:rPr>
          <w:rFonts w:cs="Arial"/>
          <w:sz w:val="20"/>
          <w:szCs w:val="20"/>
          <w:shd w:val="clear" w:color="auto" w:fill="FFFFFF"/>
        </w:rPr>
        <w:t xml:space="preserve">  przy ul. Ludowej w Szczecinie</w:t>
      </w:r>
      <w:r w:rsidR="00B905A9" w:rsidRPr="00557C2D">
        <w:rPr>
          <w:rFonts w:cs="Arial"/>
          <w:sz w:val="20"/>
          <w:szCs w:val="20"/>
          <w:shd w:val="clear" w:color="auto" w:fill="FFFFFF"/>
        </w:rPr>
        <w:t>.</w:t>
      </w:r>
      <w:r w:rsidR="00B905A9" w:rsidRPr="00557C2D">
        <w:rPr>
          <w:sz w:val="20"/>
          <w:szCs w:val="20"/>
        </w:rPr>
        <w:t xml:space="preserve"> </w:t>
      </w:r>
    </w:p>
    <w:p w:rsidR="00557C2D" w:rsidRPr="005167AC" w:rsidRDefault="00B905A9" w:rsidP="006635BA">
      <w:pPr>
        <w:pStyle w:val="Tekstpodstawowy3"/>
        <w:spacing w:after="120" w:line="280" w:lineRule="exact"/>
        <w:jc w:val="both"/>
        <w:rPr>
          <w:rFonts w:cs="Arial"/>
          <w:sz w:val="20"/>
          <w:szCs w:val="20"/>
        </w:rPr>
      </w:pPr>
      <w:r w:rsidRPr="005167AC">
        <w:rPr>
          <w:rFonts w:cs="Arial"/>
          <w:sz w:val="20"/>
          <w:szCs w:val="20"/>
        </w:rPr>
        <w:t>Organ podczas wprowad</w:t>
      </w:r>
      <w:r w:rsidR="00134ECE">
        <w:rPr>
          <w:rFonts w:cs="Arial"/>
          <w:sz w:val="20"/>
          <w:szCs w:val="20"/>
        </w:rPr>
        <w:t>zania zmian do ww. decyzji stwierdził</w:t>
      </w:r>
      <w:r w:rsidRPr="005167AC">
        <w:rPr>
          <w:rFonts w:cs="Arial"/>
          <w:sz w:val="20"/>
          <w:szCs w:val="20"/>
        </w:rPr>
        <w:t>, że brak jest obowiązku przeprowadzenia oc</w:t>
      </w:r>
      <w:r w:rsidR="005E7DCB" w:rsidRPr="005167AC">
        <w:rPr>
          <w:rFonts w:cs="Arial"/>
          <w:sz w:val="20"/>
          <w:szCs w:val="20"/>
        </w:rPr>
        <w:t xml:space="preserve">eny oddziaływania na środowisko i jednocześnie </w:t>
      </w:r>
      <w:r w:rsidRPr="005167AC">
        <w:rPr>
          <w:rFonts w:cs="Arial"/>
          <w:sz w:val="20"/>
          <w:szCs w:val="20"/>
        </w:rPr>
        <w:t xml:space="preserve">uwzględnił w całości stanowisko Regionalnego Dyrektora </w:t>
      </w:r>
      <w:r w:rsidR="00557C2D" w:rsidRPr="005167AC">
        <w:rPr>
          <w:rFonts w:cs="Arial"/>
          <w:sz w:val="20"/>
          <w:szCs w:val="20"/>
        </w:rPr>
        <w:t>Ochrony Środowiska w Szczecinie</w:t>
      </w:r>
      <w:r w:rsidRPr="005167AC">
        <w:rPr>
          <w:rFonts w:cs="Arial"/>
          <w:sz w:val="20"/>
          <w:szCs w:val="20"/>
        </w:rPr>
        <w:t xml:space="preserve"> i Dyrektora Zarządu Zlewni w Szczecinie PGW Wody Polskie, a także badał sprawę w oparciu przede wszystkim o uwarunkowania wynikające z art. 63 ust. 1 ustawy ooś.</w:t>
      </w:r>
      <w:r w:rsidR="00557C2D" w:rsidRPr="005167AC">
        <w:rPr>
          <w:rFonts w:cs="Arial"/>
          <w:sz w:val="20"/>
          <w:szCs w:val="20"/>
        </w:rPr>
        <w:t xml:space="preserve"> </w:t>
      </w:r>
    </w:p>
    <w:p w:rsidR="005E7DCB" w:rsidRPr="005167AC" w:rsidRDefault="00557C2D" w:rsidP="006635BA">
      <w:pPr>
        <w:pStyle w:val="Tekstpodstawowy3"/>
        <w:spacing w:after="120" w:line="280" w:lineRule="exact"/>
        <w:jc w:val="both"/>
        <w:rPr>
          <w:rFonts w:cs="Arial"/>
          <w:sz w:val="20"/>
          <w:szCs w:val="20"/>
        </w:rPr>
      </w:pPr>
      <w:r w:rsidRPr="005167AC">
        <w:rPr>
          <w:rFonts w:cs="Arial"/>
          <w:sz w:val="20"/>
          <w:szCs w:val="20"/>
        </w:rPr>
        <w:t>W ramach niniejszej zmiany organ umożliwił realizację zaproponowanych przez Wnioskodawcę rozwiązań, warunkując je dodatkowymi wymogami w zakresie etapu realizacji i eksploatacji przedsięwzięcia.</w:t>
      </w:r>
    </w:p>
    <w:p w:rsidR="00557C2D" w:rsidRPr="000E7D2D" w:rsidRDefault="00557C2D" w:rsidP="006635BA">
      <w:pPr>
        <w:pStyle w:val="Tekstpodstawowy3"/>
        <w:spacing w:after="120" w:line="280" w:lineRule="exact"/>
        <w:jc w:val="both"/>
        <w:rPr>
          <w:rFonts w:cs="Arial"/>
          <w:sz w:val="20"/>
          <w:szCs w:val="20"/>
          <w:highlight w:val="yellow"/>
        </w:rPr>
      </w:pPr>
      <w:r w:rsidRPr="005167AC">
        <w:rPr>
          <w:rFonts w:cs="Arial"/>
          <w:sz w:val="20"/>
          <w:szCs w:val="20"/>
        </w:rPr>
        <w:t>W odniesieniu do stanowiska Państwowego Powiatowego Inspektora Sanitarneg</w:t>
      </w:r>
      <w:r w:rsidR="00134ECE">
        <w:rPr>
          <w:rFonts w:cs="Arial"/>
          <w:sz w:val="20"/>
          <w:szCs w:val="20"/>
        </w:rPr>
        <w:t xml:space="preserve">o w Szczecinie </w:t>
      </w:r>
      <w:r w:rsidR="00134ECE">
        <w:rPr>
          <w:rFonts w:cs="Arial"/>
          <w:sz w:val="20"/>
          <w:szCs w:val="20"/>
        </w:rPr>
        <w:br/>
        <w:t>tut. organ założył</w:t>
      </w:r>
      <w:r w:rsidR="005167AC" w:rsidRPr="005167AC">
        <w:rPr>
          <w:rFonts w:cs="Arial"/>
          <w:sz w:val="20"/>
          <w:szCs w:val="20"/>
        </w:rPr>
        <w:t xml:space="preserve">, iż przedstawione na etapie niniejszego postępowania analizy w sposób </w:t>
      </w:r>
      <w:r w:rsidR="005167AC">
        <w:rPr>
          <w:rFonts w:cs="Arial"/>
          <w:sz w:val="20"/>
          <w:szCs w:val="20"/>
        </w:rPr>
        <w:t>kompleksowy</w:t>
      </w:r>
      <w:r w:rsidR="005167AC" w:rsidRPr="005167AC">
        <w:rPr>
          <w:rFonts w:cs="Arial"/>
          <w:sz w:val="20"/>
          <w:szCs w:val="20"/>
        </w:rPr>
        <w:t xml:space="preserve"> przedstawiły wpływ projektowanego przedsięwzięcia na zdrowie i życie ludzi oraz na środowisko. </w:t>
      </w:r>
      <w:r w:rsidR="005167AC">
        <w:rPr>
          <w:rFonts w:cs="Arial"/>
          <w:sz w:val="20"/>
          <w:szCs w:val="20"/>
        </w:rPr>
        <w:br/>
      </w:r>
      <w:r w:rsidR="005167AC" w:rsidRPr="005167AC">
        <w:rPr>
          <w:rFonts w:cs="Arial"/>
          <w:sz w:val="20"/>
          <w:szCs w:val="20"/>
        </w:rPr>
        <w:t xml:space="preserve">W zakresie emisji hałasu do środowiska organ uwzględniając obawy ww. organu opiniującego nałożył na Wnioskodawcę dodatkowy warunek odnoszący się do zakazu instalacji na </w:t>
      </w:r>
      <w:r w:rsidR="005167AC" w:rsidRPr="005167AC">
        <w:rPr>
          <w:rFonts w:eastAsiaTheme="minorHAnsi"/>
          <w:sz w:val="20"/>
          <w:lang w:eastAsia="en-US"/>
        </w:rPr>
        <w:t xml:space="preserve">wschodniej ścianie budynku II dodatkowych urządzeń będących źródłami hałasu. W odniesieniu natomiast do potencjalnego udziału społeczeństwa w niniejszym postępowaniu tut. organ nie podzielił stanowiska organu opiniującego z uwagi na brak jakichkolwiek wniosków od stron postępowania, </w:t>
      </w:r>
      <w:r w:rsidR="005167AC">
        <w:rPr>
          <w:rFonts w:eastAsiaTheme="minorHAnsi"/>
          <w:sz w:val="20"/>
          <w:lang w:eastAsia="en-US"/>
        </w:rPr>
        <w:br/>
      </w:r>
      <w:r w:rsidR="005167AC" w:rsidRPr="005167AC">
        <w:rPr>
          <w:rFonts w:eastAsiaTheme="minorHAnsi"/>
          <w:sz w:val="20"/>
          <w:lang w:eastAsia="en-US"/>
        </w:rPr>
        <w:t>tj. podmiotów znajdujących się w najbliższym sąsiedztwie zakładu</w:t>
      </w:r>
      <w:r w:rsidR="005167AC">
        <w:rPr>
          <w:rFonts w:eastAsiaTheme="minorHAnsi"/>
          <w:sz w:val="20"/>
          <w:lang w:eastAsia="en-US"/>
        </w:rPr>
        <w:t xml:space="preserve">, a w tym podmiotów najbardziej narażonych na potencjalny wpływ uciążliwości środowiskowych.  </w:t>
      </w:r>
      <w:r w:rsidR="005167AC">
        <w:rPr>
          <w:rFonts w:cs="Arial"/>
          <w:sz w:val="20"/>
          <w:szCs w:val="20"/>
          <w:highlight w:val="yellow"/>
        </w:rPr>
        <w:t xml:space="preserve"> </w:t>
      </w:r>
    </w:p>
    <w:p w:rsidR="00F56F1C" w:rsidRPr="005167AC" w:rsidRDefault="00F56F1C" w:rsidP="00F56F1C">
      <w:pPr>
        <w:pStyle w:val="Tekstpodstawowy3"/>
        <w:spacing w:line="280" w:lineRule="exact"/>
        <w:jc w:val="both"/>
        <w:rPr>
          <w:sz w:val="20"/>
          <w:szCs w:val="22"/>
        </w:rPr>
      </w:pPr>
      <w:r w:rsidRPr="005167AC">
        <w:rPr>
          <w:sz w:val="20"/>
          <w:szCs w:val="22"/>
        </w:rPr>
        <w:t xml:space="preserve">W związku z powyższym, organ, </w:t>
      </w:r>
      <w:r w:rsidR="005E7DCB" w:rsidRPr="005167AC">
        <w:rPr>
          <w:sz w:val="20"/>
          <w:szCs w:val="22"/>
        </w:rPr>
        <w:t xml:space="preserve">zawiadomieniem </w:t>
      </w:r>
      <w:r w:rsidRPr="005167AC">
        <w:rPr>
          <w:sz w:val="20"/>
          <w:szCs w:val="22"/>
        </w:rPr>
        <w:t xml:space="preserve">z dnia </w:t>
      </w:r>
      <w:r w:rsidR="005167AC" w:rsidRPr="005167AC">
        <w:rPr>
          <w:sz w:val="20"/>
          <w:szCs w:val="22"/>
        </w:rPr>
        <w:t>09.10</w:t>
      </w:r>
      <w:r w:rsidRPr="005167AC">
        <w:rPr>
          <w:sz w:val="20"/>
          <w:szCs w:val="22"/>
        </w:rPr>
        <w:t>.202</w:t>
      </w:r>
      <w:r w:rsidR="005167AC" w:rsidRPr="005167AC">
        <w:rPr>
          <w:sz w:val="20"/>
          <w:szCs w:val="22"/>
        </w:rPr>
        <w:t>5</w:t>
      </w:r>
      <w:r w:rsidR="005E7DCB" w:rsidRPr="005167AC">
        <w:rPr>
          <w:sz w:val="20"/>
          <w:szCs w:val="22"/>
        </w:rPr>
        <w:t xml:space="preserve"> r., znak: WOŚr-VII.6220.1.</w:t>
      </w:r>
      <w:r w:rsidR="005167AC" w:rsidRPr="005167AC">
        <w:rPr>
          <w:sz w:val="20"/>
          <w:szCs w:val="22"/>
        </w:rPr>
        <w:t>34</w:t>
      </w:r>
      <w:r w:rsidRPr="005167AC">
        <w:rPr>
          <w:sz w:val="20"/>
          <w:szCs w:val="22"/>
        </w:rPr>
        <w:t>.202</w:t>
      </w:r>
      <w:r w:rsidR="005167AC" w:rsidRPr="005167AC">
        <w:rPr>
          <w:sz w:val="20"/>
          <w:szCs w:val="22"/>
        </w:rPr>
        <w:t>5</w:t>
      </w:r>
      <w:r w:rsidRPr="005167AC">
        <w:rPr>
          <w:sz w:val="20"/>
          <w:szCs w:val="22"/>
        </w:rPr>
        <w:t>.</w:t>
      </w:r>
      <w:r w:rsidR="005167AC" w:rsidRPr="005167AC">
        <w:rPr>
          <w:sz w:val="20"/>
          <w:szCs w:val="22"/>
        </w:rPr>
        <w:t>AKF.24</w:t>
      </w:r>
      <w:r w:rsidRPr="005167AC">
        <w:rPr>
          <w:sz w:val="20"/>
          <w:szCs w:val="22"/>
        </w:rPr>
        <w:t xml:space="preserve"> poinformował strony o możliwości wypowiedzenia się co do zebranych dowodów i materiałów przed wydaniem przedmiotowej decyzji.</w:t>
      </w:r>
    </w:p>
    <w:p w:rsidR="00F56F1C" w:rsidRPr="005167AC" w:rsidRDefault="00F56F1C" w:rsidP="00F56F1C">
      <w:pPr>
        <w:pStyle w:val="Tekstpodstawowy3"/>
        <w:spacing w:after="120" w:line="260" w:lineRule="exact"/>
        <w:jc w:val="both"/>
        <w:rPr>
          <w:sz w:val="20"/>
          <w:szCs w:val="22"/>
        </w:rPr>
      </w:pPr>
      <w:r w:rsidRPr="005167AC">
        <w:rPr>
          <w:sz w:val="20"/>
          <w:szCs w:val="22"/>
        </w:rPr>
        <w:t xml:space="preserve">W terminie określonym w ww. zawiadomieniu nie wpłynęły żadne uwagi ani wnioski. </w:t>
      </w:r>
    </w:p>
    <w:p w:rsidR="00566D08" w:rsidRPr="005167AC" w:rsidRDefault="006635BA" w:rsidP="006635BA">
      <w:pPr>
        <w:pStyle w:val="Tekstpodstawowy3"/>
        <w:spacing w:after="240" w:line="260" w:lineRule="exact"/>
        <w:jc w:val="both"/>
        <w:rPr>
          <w:sz w:val="20"/>
          <w:szCs w:val="20"/>
        </w:rPr>
      </w:pPr>
      <w:r w:rsidRPr="005167AC">
        <w:rPr>
          <w:sz w:val="20"/>
          <w:szCs w:val="20"/>
        </w:rPr>
        <w:t>Biorąc powyższe pod uwagę stwierdzono jak w rozstrzygnięciu.</w:t>
      </w:r>
    </w:p>
    <w:p w:rsidR="000E559A" w:rsidRPr="005167AC" w:rsidRDefault="000E559A" w:rsidP="00CA683C">
      <w:pPr>
        <w:tabs>
          <w:tab w:val="left" w:pos="426"/>
        </w:tabs>
        <w:spacing w:before="240" w:after="120" w:line="280" w:lineRule="exact"/>
        <w:contextualSpacing/>
        <w:jc w:val="center"/>
        <w:rPr>
          <w:sz w:val="21"/>
          <w:szCs w:val="21"/>
        </w:rPr>
      </w:pPr>
      <w:r w:rsidRPr="005167AC">
        <w:rPr>
          <w:b/>
          <w:bCs/>
          <w:sz w:val="21"/>
          <w:szCs w:val="21"/>
        </w:rPr>
        <w:t>Pouczenie</w:t>
      </w:r>
    </w:p>
    <w:p w:rsidR="000B599D" w:rsidRPr="005167AC" w:rsidRDefault="000E559A" w:rsidP="000B599D">
      <w:pPr>
        <w:spacing w:after="120" w:line="280" w:lineRule="exact"/>
        <w:jc w:val="both"/>
        <w:rPr>
          <w:sz w:val="20"/>
        </w:rPr>
      </w:pPr>
      <w:r w:rsidRPr="005167AC">
        <w:rPr>
          <w:sz w:val="20"/>
        </w:rPr>
        <w:t xml:space="preserve">Od niniejszej decyzji służy stronom odwołanie do Samorządowego Kolegium Odwoławczego </w:t>
      </w:r>
      <w:r w:rsidR="001B42C1" w:rsidRPr="005167AC">
        <w:rPr>
          <w:sz w:val="20"/>
        </w:rPr>
        <w:br/>
      </w:r>
      <w:r w:rsidRPr="005167AC">
        <w:rPr>
          <w:sz w:val="20"/>
        </w:rPr>
        <w:t>pl. Batorego 4, 70-207 Szczecin, za pośrednictw</w:t>
      </w:r>
      <w:r w:rsidR="002907DA" w:rsidRPr="005167AC">
        <w:rPr>
          <w:sz w:val="20"/>
        </w:rPr>
        <w:t xml:space="preserve">em Prezydenta Miasta Szczecin, </w:t>
      </w:r>
      <w:r w:rsidRPr="005167AC">
        <w:rPr>
          <w:sz w:val="20"/>
        </w:rPr>
        <w:t xml:space="preserve">wniesione </w:t>
      </w:r>
      <w:r w:rsidR="005E7DCB" w:rsidRPr="005167AC">
        <w:rPr>
          <w:sz w:val="20"/>
        </w:rPr>
        <w:br/>
      </w:r>
      <w:r w:rsidRPr="005167AC">
        <w:rPr>
          <w:sz w:val="20"/>
        </w:rPr>
        <w:t xml:space="preserve">w terminie 14 dni od daty jej doręczenia. 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</w:t>
      </w:r>
      <w:r w:rsidR="000B599D" w:rsidRPr="005167AC">
        <w:rPr>
          <w:sz w:val="20"/>
        </w:rPr>
        <w:t xml:space="preserve">stron postępowania, decyzja staje się ostateczna </w:t>
      </w:r>
      <w:r w:rsidR="005E7DCB" w:rsidRPr="005167AC">
        <w:rPr>
          <w:sz w:val="20"/>
        </w:rPr>
        <w:br/>
      </w:r>
      <w:r w:rsidR="000B599D" w:rsidRPr="005167AC">
        <w:rPr>
          <w:sz w:val="20"/>
        </w:rPr>
        <w:t xml:space="preserve">i prawomocna, co oznacza, iż decyzja podlega natychmiastowemu wykonaniu i brak jest możliwości zaskarżenia decyzji do Wojewódzkiego Sądu Administracyjnego. </w:t>
      </w:r>
    </w:p>
    <w:p w:rsidR="000B599D" w:rsidRPr="000B599D" w:rsidRDefault="000B599D" w:rsidP="000B599D">
      <w:pPr>
        <w:spacing w:line="260" w:lineRule="exact"/>
        <w:ind w:right="-1"/>
        <w:jc w:val="both"/>
        <w:rPr>
          <w:sz w:val="20"/>
        </w:rPr>
      </w:pPr>
      <w:r w:rsidRPr="005167AC">
        <w:rPr>
          <w:sz w:val="20"/>
        </w:rPr>
        <w:t>Nie jest możliwe skuteczne cofnięcie oświadczenia o zrzeczeniu się prawa do wniesienia odwołania.</w:t>
      </w:r>
    </w:p>
    <w:p w:rsidR="000B599D" w:rsidRDefault="000B599D" w:rsidP="000B599D">
      <w:pPr>
        <w:spacing w:line="280" w:lineRule="exact"/>
        <w:ind w:right="-1"/>
        <w:rPr>
          <w:color w:val="FF0000"/>
        </w:rPr>
      </w:pPr>
    </w:p>
    <w:p w:rsidR="000B599D" w:rsidRDefault="000B599D" w:rsidP="00D33923">
      <w:pPr>
        <w:spacing w:line="280" w:lineRule="exact"/>
        <w:rPr>
          <w:color w:val="FF0000"/>
        </w:rPr>
      </w:pPr>
    </w:p>
    <w:p w:rsidR="008E03CF" w:rsidRDefault="008E03CF" w:rsidP="00D33923">
      <w:pPr>
        <w:spacing w:line="280" w:lineRule="exact"/>
        <w:rPr>
          <w:color w:val="FF0000"/>
        </w:rPr>
      </w:pPr>
    </w:p>
    <w:p w:rsidR="008E03CF" w:rsidRDefault="008E03CF" w:rsidP="00D33923">
      <w:pPr>
        <w:spacing w:line="280" w:lineRule="exact"/>
        <w:rPr>
          <w:color w:val="FF0000"/>
        </w:rPr>
      </w:pPr>
    </w:p>
    <w:p w:rsidR="008E03CF" w:rsidRDefault="008E03CF" w:rsidP="00D33923">
      <w:pPr>
        <w:spacing w:line="280" w:lineRule="exact"/>
        <w:rPr>
          <w:color w:val="FF0000"/>
        </w:rPr>
      </w:pPr>
    </w:p>
    <w:p w:rsidR="00550BC9" w:rsidRDefault="00550BC9" w:rsidP="00D33923">
      <w:pPr>
        <w:spacing w:line="280" w:lineRule="exact"/>
        <w:rPr>
          <w:color w:val="FF0000"/>
        </w:rPr>
      </w:pPr>
    </w:p>
    <w:p w:rsidR="00550BC9" w:rsidRDefault="00550BC9" w:rsidP="00D33923">
      <w:pPr>
        <w:spacing w:line="280" w:lineRule="exact"/>
        <w:rPr>
          <w:color w:val="FF0000"/>
        </w:rPr>
      </w:pPr>
    </w:p>
    <w:p w:rsidR="00550BC9" w:rsidRDefault="00550BC9" w:rsidP="00D33923">
      <w:pPr>
        <w:spacing w:line="280" w:lineRule="exact"/>
        <w:rPr>
          <w:color w:val="FF0000"/>
        </w:rPr>
      </w:pPr>
    </w:p>
    <w:p w:rsidR="00550BC9" w:rsidRDefault="00550BC9" w:rsidP="00D33923">
      <w:pPr>
        <w:spacing w:line="280" w:lineRule="exact"/>
        <w:rPr>
          <w:color w:val="FF0000"/>
        </w:rPr>
      </w:pPr>
    </w:p>
    <w:p w:rsidR="00550BC9" w:rsidRDefault="00550BC9" w:rsidP="00D33923">
      <w:pPr>
        <w:spacing w:line="280" w:lineRule="exact"/>
        <w:rPr>
          <w:color w:val="FF0000"/>
        </w:rPr>
      </w:pPr>
    </w:p>
    <w:p w:rsidR="00550BC9" w:rsidRDefault="00550BC9" w:rsidP="00D33923">
      <w:pPr>
        <w:spacing w:line="280" w:lineRule="exact"/>
        <w:rPr>
          <w:color w:val="FF0000"/>
        </w:rPr>
      </w:pPr>
    </w:p>
    <w:p w:rsidR="00550BC9" w:rsidRDefault="00550BC9" w:rsidP="00D33923">
      <w:pPr>
        <w:spacing w:line="280" w:lineRule="exact"/>
        <w:rPr>
          <w:color w:val="FF0000"/>
        </w:rPr>
      </w:pPr>
    </w:p>
    <w:p w:rsidR="00550BC9" w:rsidRDefault="00550BC9" w:rsidP="00D33923">
      <w:pPr>
        <w:spacing w:line="280" w:lineRule="exact"/>
        <w:rPr>
          <w:color w:val="FF0000"/>
        </w:rPr>
      </w:pPr>
    </w:p>
    <w:p w:rsidR="00550BC9" w:rsidRDefault="00550BC9" w:rsidP="00D33923">
      <w:pPr>
        <w:spacing w:line="280" w:lineRule="exact"/>
        <w:rPr>
          <w:color w:val="FF0000"/>
        </w:rPr>
      </w:pPr>
    </w:p>
    <w:p w:rsidR="00482414" w:rsidRDefault="00482414" w:rsidP="00D33923">
      <w:pPr>
        <w:spacing w:line="280" w:lineRule="exact"/>
        <w:rPr>
          <w:color w:val="FF0000"/>
        </w:rPr>
      </w:pPr>
    </w:p>
    <w:p w:rsidR="00C57945" w:rsidRPr="00D33923" w:rsidRDefault="00C57945" w:rsidP="00D33923">
      <w:pPr>
        <w:spacing w:line="280" w:lineRule="exact"/>
        <w:rPr>
          <w:sz w:val="18"/>
        </w:rPr>
      </w:pPr>
      <w:r w:rsidRPr="00D33923">
        <w:rPr>
          <w:sz w:val="18"/>
          <w:u w:val="single" w:color="000000"/>
        </w:rPr>
        <w:t>Otrzymują:</w:t>
      </w:r>
    </w:p>
    <w:p w:rsidR="00170DD2" w:rsidRPr="008E03CF" w:rsidRDefault="005167AC" w:rsidP="008E03CF">
      <w:pPr>
        <w:numPr>
          <w:ilvl w:val="0"/>
          <w:numId w:val="2"/>
        </w:numPr>
        <w:spacing w:line="240" w:lineRule="exact"/>
        <w:ind w:left="284" w:hanging="284"/>
        <w:rPr>
          <w:sz w:val="18"/>
        </w:rPr>
      </w:pPr>
      <w:r>
        <w:rPr>
          <w:sz w:val="20"/>
        </w:rPr>
        <w:t xml:space="preserve">Tweetop </w:t>
      </w:r>
      <w:r w:rsidRPr="005167AC">
        <w:rPr>
          <w:sz w:val="20"/>
        </w:rPr>
        <w:t>Sp. z o.o.</w:t>
      </w:r>
      <w:r w:rsidR="00323D14" w:rsidRPr="005167AC">
        <w:rPr>
          <w:sz w:val="20"/>
        </w:rPr>
        <w:t xml:space="preserve"> </w:t>
      </w:r>
      <w:r w:rsidR="008E03CF" w:rsidRPr="005167AC">
        <w:rPr>
          <w:sz w:val="18"/>
        </w:rPr>
        <w:t xml:space="preserve">- </w:t>
      </w:r>
      <w:r w:rsidR="00AB5D9D" w:rsidRPr="005167AC">
        <w:rPr>
          <w:sz w:val="18"/>
        </w:rPr>
        <w:t>za pośrednictwem</w:t>
      </w:r>
      <w:r w:rsidR="008E03CF" w:rsidRPr="008E03CF">
        <w:rPr>
          <w:sz w:val="18"/>
        </w:rPr>
        <w:t xml:space="preserve"> </w:t>
      </w:r>
      <w:r w:rsidR="00170DD2" w:rsidRPr="008E03CF">
        <w:rPr>
          <w:sz w:val="18"/>
        </w:rPr>
        <w:t>Pe</w:t>
      </w:r>
      <w:r w:rsidR="008E03CF">
        <w:rPr>
          <w:sz w:val="18"/>
        </w:rPr>
        <w:t>łnomocnika,</w:t>
      </w:r>
    </w:p>
    <w:p w:rsidR="00C57945" w:rsidRPr="00D33923" w:rsidRDefault="00170DD2" w:rsidP="00693AAE">
      <w:pPr>
        <w:numPr>
          <w:ilvl w:val="0"/>
          <w:numId w:val="2"/>
        </w:numPr>
        <w:spacing w:line="280" w:lineRule="exact"/>
        <w:ind w:left="284" w:hanging="284"/>
        <w:rPr>
          <w:sz w:val="18"/>
        </w:rPr>
      </w:pPr>
      <w:r w:rsidRPr="00D33923">
        <w:rPr>
          <w:sz w:val="18"/>
        </w:rPr>
        <w:t xml:space="preserve">Strony postępowania </w:t>
      </w:r>
    </w:p>
    <w:p w:rsidR="00170DD2" w:rsidRPr="00D33923" w:rsidRDefault="0044370B" w:rsidP="00693AAE">
      <w:pPr>
        <w:numPr>
          <w:ilvl w:val="0"/>
          <w:numId w:val="2"/>
        </w:numPr>
        <w:spacing w:after="120" w:line="280" w:lineRule="exact"/>
        <w:ind w:left="284" w:hanging="284"/>
        <w:rPr>
          <w:sz w:val="18"/>
        </w:rPr>
      </w:pPr>
      <w:r w:rsidRPr="00D33923">
        <w:rPr>
          <w:sz w:val="18"/>
        </w:rPr>
        <w:t>Prezydent</w:t>
      </w:r>
      <w:r w:rsidR="00D33923" w:rsidRPr="00D33923">
        <w:rPr>
          <w:sz w:val="18"/>
        </w:rPr>
        <w:t xml:space="preserve"> Miasta Szczecin </w:t>
      </w:r>
      <w:r w:rsidR="00170DD2" w:rsidRPr="00D33923">
        <w:rPr>
          <w:sz w:val="18"/>
        </w:rPr>
        <w:t>WOŚr –a/a</w:t>
      </w:r>
    </w:p>
    <w:p w:rsidR="000E559A" w:rsidRPr="00D33923" w:rsidRDefault="000E559A" w:rsidP="00D33923">
      <w:pPr>
        <w:spacing w:line="280" w:lineRule="exact"/>
        <w:jc w:val="both"/>
        <w:rPr>
          <w:color w:val="000000" w:themeColor="text1"/>
          <w:sz w:val="18"/>
          <w:u w:val="single"/>
        </w:rPr>
      </w:pPr>
      <w:r w:rsidRPr="00D33923">
        <w:rPr>
          <w:color w:val="000000" w:themeColor="text1"/>
          <w:sz w:val="18"/>
          <w:u w:val="single"/>
        </w:rPr>
        <w:t>Do wiadomości:</w:t>
      </w:r>
    </w:p>
    <w:p w:rsidR="00D33923" w:rsidRPr="00D33923" w:rsidRDefault="00D33923" w:rsidP="00693AAE">
      <w:pPr>
        <w:pStyle w:val="Nagwek1"/>
        <w:keepLines w:val="0"/>
        <w:numPr>
          <w:ilvl w:val="7"/>
          <w:numId w:val="6"/>
        </w:numPr>
        <w:tabs>
          <w:tab w:val="left" w:pos="284"/>
        </w:tabs>
        <w:spacing w:before="0" w:line="280" w:lineRule="exact"/>
        <w:ind w:left="426" w:right="284" w:hanging="426"/>
        <w:jc w:val="both"/>
        <w:rPr>
          <w:rFonts w:ascii="Arial" w:hAnsi="Arial" w:cs="Arial"/>
          <w:b w:val="0"/>
          <w:bCs w:val="0"/>
          <w:iCs/>
          <w:color w:val="auto"/>
          <w:sz w:val="18"/>
        </w:rPr>
      </w:pPr>
      <w:r w:rsidRPr="00D33923">
        <w:rPr>
          <w:rFonts w:ascii="Arial" w:hAnsi="Arial" w:cs="Arial"/>
          <w:b w:val="0"/>
          <w:color w:val="auto"/>
          <w:sz w:val="18"/>
        </w:rPr>
        <w:t xml:space="preserve">Regionalny Dyrektor Ochrony Środowiska, </w:t>
      </w:r>
      <w:r w:rsidRPr="00D33923">
        <w:rPr>
          <w:rFonts w:ascii="Arial" w:hAnsi="Arial" w:cs="Arial"/>
          <w:b w:val="0"/>
          <w:iCs/>
          <w:color w:val="auto"/>
          <w:sz w:val="18"/>
        </w:rPr>
        <w:t>ul</w:t>
      </w:r>
      <w:r w:rsidR="00F77F3C">
        <w:rPr>
          <w:rFonts w:ascii="Arial" w:hAnsi="Arial" w:cs="Arial"/>
          <w:b w:val="0"/>
          <w:iCs/>
          <w:color w:val="auto"/>
          <w:sz w:val="18"/>
        </w:rPr>
        <w:t>. Słowackiego 2, 71-434</w:t>
      </w:r>
      <w:r w:rsidRPr="00D33923">
        <w:rPr>
          <w:rFonts w:ascii="Arial" w:hAnsi="Arial" w:cs="Arial"/>
          <w:b w:val="0"/>
          <w:iCs/>
          <w:color w:val="auto"/>
          <w:sz w:val="18"/>
        </w:rPr>
        <w:t xml:space="preserve"> Szczecin</w:t>
      </w:r>
      <w:r w:rsidR="00E93607">
        <w:rPr>
          <w:rFonts w:ascii="Arial" w:hAnsi="Arial" w:cs="Arial"/>
          <w:b w:val="0"/>
          <w:iCs/>
          <w:color w:val="auto"/>
          <w:sz w:val="18"/>
        </w:rPr>
        <w:t>,</w:t>
      </w:r>
    </w:p>
    <w:p w:rsidR="00D33923" w:rsidRPr="00D33923" w:rsidRDefault="00C6171C" w:rsidP="00693AAE">
      <w:pPr>
        <w:numPr>
          <w:ilvl w:val="7"/>
          <w:numId w:val="6"/>
        </w:numPr>
        <w:tabs>
          <w:tab w:val="left" w:pos="284"/>
          <w:tab w:val="left" w:pos="8786"/>
        </w:tabs>
        <w:spacing w:line="280" w:lineRule="exact"/>
        <w:ind w:left="284" w:right="284" w:hanging="284"/>
        <w:jc w:val="both"/>
        <w:rPr>
          <w:sz w:val="18"/>
        </w:rPr>
      </w:pPr>
      <w:r>
        <w:rPr>
          <w:sz w:val="18"/>
        </w:rPr>
        <w:t xml:space="preserve">Dyrektor </w:t>
      </w:r>
      <w:r w:rsidR="00D33923" w:rsidRPr="00D33923">
        <w:rPr>
          <w:sz w:val="18"/>
        </w:rPr>
        <w:t>Zarządu</w:t>
      </w:r>
      <w:r>
        <w:rPr>
          <w:sz w:val="18"/>
        </w:rPr>
        <w:t xml:space="preserve"> Zlewni w </w:t>
      </w:r>
      <w:r w:rsidR="005E7DCB">
        <w:rPr>
          <w:sz w:val="18"/>
        </w:rPr>
        <w:t>Szczecinie</w:t>
      </w:r>
      <w:r>
        <w:rPr>
          <w:sz w:val="18"/>
        </w:rPr>
        <w:t xml:space="preserve"> </w:t>
      </w:r>
      <w:r w:rsidR="00D33923" w:rsidRPr="00D33923">
        <w:rPr>
          <w:sz w:val="18"/>
        </w:rPr>
        <w:t>PGW Wody Polskie, ul.</w:t>
      </w:r>
      <w:r w:rsidR="00853730">
        <w:rPr>
          <w:sz w:val="18"/>
        </w:rPr>
        <w:t xml:space="preserve"> </w:t>
      </w:r>
      <w:r w:rsidR="005E7DCB">
        <w:rPr>
          <w:sz w:val="18"/>
        </w:rPr>
        <w:t>Mieszka I 33</w:t>
      </w:r>
      <w:r w:rsidR="00853730">
        <w:rPr>
          <w:sz w:val="18"/>
        </w:rPr>
        <w:t>, 7</w:t>
      </w:r>
      <w:r w:rsidR="005E7DCB">
        <w:rPr>
          <w:sz w:val="18"/>
        </w:rPr>
        <w:t>1</w:t>
      </w:r>
      <w:r w:rsidR="00853730">
        <w:rPr>
          <w:sz w:val="18"/>
        </w:rPr>
        <w:t>-</w:t>
      </w:r>
      <w:r w:rsidR="005E7DCB">
        <w:rPr>
          <w:sz w:val="18"/>
        </w:rPr>
        <w:t>011</w:t>
      </w:r>
      <w:r w:rsidR="00853730">
        <w:rPr>
          <w:sz w:val="18"/>
        </w:rPr>
        <w:t xml:space="preserve"> S</w:t>
      </w:r>
      <w:r w:rsidR="005E7DCB">
        <w:rPr>
          <w:sz w:val="18"/>
        </w:rPr>
        <w:t>zczecin</w:t>
      </w:r>
      <w:r w:rsidR="00D33923" w:rsidRPr="001A020D">
        <w:rPr>
          <w:sz w:val="18"/>
        </w:rPr>
        <w:t>,</w:t>
      </w:r>
    </w:p>
    <w:p w:rsidR="001542D8" w:rsidRPr="000B599D" w:rsidRDefault="00D33923" w:rsidP="00693AAE">
      <w:pPr>
        <w:numPr>
          <w:ilvl w:val="7"/>
          <w:numId w:val="6"/>
        </w:numPr>
        <w:tabs>
          <w:tab w:val="left" w:pos="284"/>
        </w:tabs>
        <w:spacing w:line="280" w:lineRule="exact"/>
        <w:ind w:left="426" w:right="284" w:hanging="426"/>
        <w:jc w:val="both"/>
        <w:rPr>
          <w:sz w:val="18"/>
        </w:rPr>
      </w:pPr>
      <w:r w:rsidRPr="00D33923">
        <w:rPr>
          <w:sz w:val="18"/>
        </w:rPr>
        <w:t xml:space="preserve">Państwowy </w:t>
      </w:r>
      <w:r w:rsidR="000A1996">
        <w:rPr>
          <w:sz w:val="18"/>
        </w:rPr>
        <w:t>Powiatowy</w:t>
      </w:r>
      <w:r w:rsidRPr="00D33923">
        <w:rPr>
          <w:sz w:val="18"/>
        </w:rPr>
        <w:t xml:space="preserve"> Inspektor Sanitarny</w:t>
      </w:r>
      <w:r w:rsidR="000A1996">
        <w:rPr>
          <w:sz w:val="18"/>
        </w:rPr>
        <w:t>, u</w:t>
      </w:r>
      <w:r>
        <w:rPr>
          <w:sz w:val="18"/>
        </w:rPr>
        <w:t>l. W</w:t>
      </w:r>
      <w:r w:rsidR="000A1996">
        <w:rPr>
          <w:sz w:val="18"/>
        </w:rPr>
        <w:t>incentego Pola 6, 71</w:t>
      </w:r>
      <w:r>
        <w:rPr>
          <w:sz w:val="18"/>
        </w:rPr>
        <w:t>-</w:t>
      </w:r>
      <w:r w:rsidR="000A1996">
        <w:rPr>
          <w:sz w:val="18"/>
        </w:rPr>
        <w:t>342</w:t>
      </w:r>
      <w:r w:rsidR="005D4EAC">
        <w:rPr>
          <w:sz w:val="18"/>
        </w:rPr>
        <w:t xml:space="preserve"> Szczecin.</w:t>
      </w:r>
    </w:p>
    <w:sectPr w:rsidR="001542D8" w:rsidRPr="000B599D" w:rsidSect="0043787E">
      <w:headerReference w:type="default" r:id="rId9"/>
      <w:footerReference w:type="default" r:id="rId10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1E7" w:rsidRDefault="00E521E7" w:rsidP="00127660">
      <w:r>
        <w:separator/>
      </w:r>
    </w:p>
  </w:endnote>
  <w:endnote w:type="continuationSeparator" w:id="0">
    <w:p w:rsidR="00E521E7" w:rsidRDefault="00E521E7" w:rsidP="0012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46A" w:rsidRDefault="00C1646A">
    <w:pPr>
      <w:pStyle w:val="Stopka"/>
    </w:pPr>
  </w:p>
  <w:p w:rsidR="00C1646A" w:rsidRDefault="00C1646A">
    <w:pPr>
      <w:pStyle w:val="Stopka"/>
    </w:pPr>
  </w:p>
  <w:p w:rsidR="00C1646A" w:rsidRDefault="00C164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1E7" w:rsidRDefault="00E521E7" w:rsidP="00127660">
      <w:r>
        <w:separator/>
      </w:r>
    </w:p>
  </w:footnote>
  <w:footnote w:type="continuationSeparator" w:id="0">
    <w:p w:rsidR="00E521E7" w:rsidRDefault="00E521E7" w:rsidP="00127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891435"/>
      <w:docPartObj>
        <w:docPartGallery w:val="Page Numbers (Top of Page)"/>
        <w:docPartUnique/>
      </w:docPartObj>
    </w:sdtPr>
    <w:sdtEndPr/>
    <w:sdtContent>
      <w:p w:rsidR="00C1646A" w:rsidRDefault="00C1646A" w:rsidP="002907DA">
        <w:pPr>
          <w:pStyle w:val="Nagwek"/>
          <w:tabs>
            <w:tab w:val="left" w:pos="1042"/>
          </w:tabs>
        </w:pPr>
        <w:r>
          <w:tab/>
        </w:r>
        <w:r>
          <w:tab/>
        </w:r>
        <w:r w:rsidR="00B712D0">
          <w:fldChar w:fldCharType="begin"/>
        </w:r>
        <w:r w:rsidR="00B712D0">
          <w:instrText>PAGE   \* MERGEFORMAT</w:instrText>
        </w:r>
        <w:r w:rsidR="00B712D0">
          <w:fldChar w:fldCharType="separate"/>
        </w:r>
        <w:r w:rsidR="00B712D0">
          <w:rPr>
            <w:noProof/>
          </w:rPr>
          <w:t>2</w:t>
        </w:r>
        <w:r w:rsidR="00B712D0">
          <w:rPr>
            <w:noProof/>
          </w:rPr>
          <w:fldChar w:fldCharType="end"/>
        </w:r>
      </w:p>
    </w:sdtContent>
  </w:sdt>
  <w:p w:rsidR="00C1646A" w:rsidRDefault="00C164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D4C"/>
      </v:shape>
    </w:pict>
  </w:numPicBullet>
  <w:abstractNum w:abstractNumId="0" w15:restartNumberingAfterBreak="0">
    <w:nsid w:val="058D34E5"/>
    <w:multiLevelType w:val="multilevel"/>
    <w:tmpl w:val="FBB4B7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1426E"/>
    <w:multiLevelType w:val="hybridMultilevel"/>
    <w:tmpl w:val="84CAA982"/>
    <w:lvl w:ilvl="0" w:tplc="37D8BC9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9453F06"/>
    <w:multiLevelType w:val="hybridMultilevel"/>
    <w:tmpl w:val="3A86B3A6"/>
    <w:lvl w:ilvl="0" w:tplc="49186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14119"/>
    <w:multiLevelType w:val="hybridMultilevel"/>
    <w:tmpl w:val="3580F74E"/>
    <w:lvl w:ilvl="0" w:tplc="EAE4B7B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B00EB"/>
    <w:multiLevelType w:val="hybridMultilevel"/>
    <w:tmpl w:val="C58E7ED2"/>
    <w:lvl w:ilvl="0" w:tplc="49186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D0F7D"/>
    <w:multiLevelType w:val="hybridMultilevel"/>
    <w:tmpl w:val="DA882C44"/>
    <w:lvl w:ilvl="0" w:tplc="6B947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C4F7F"/>
    <w:multiLevelType w:val="hybridMultilevel"/>
    <w:tmpl w:val="E0E0747C"/>
    <w:lvl w:ilvl="0" w:tplc="BAD284D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5464421"/>
    <w:multiLevelType w:val="hybridMultilevel"/>
    <w:tmpl w:val="7D2EAB2A"/>
    <w:lvl w:ilvl="0" w:tplc="EB40B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06EEF"/>
    <w:multiLevelType w:val="hybridMultilevel"/>
    <w:tmpl w:val="2D381982"/>
    <w:lvl w:ilvl="0" w:tplc="BAD284D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5223A99"/>
    <w:multiLevelType w:val="hybridMultilevel"/>
    <w:tmpl w:val="835A9692"/>
    <w:lvl w:ilvl="0" w:tplc="37D8B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C3C90"/>
    <w:multiLevelType w:val="hybridMultilevel"/>
    <w:tmpl w:val="AFF6D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0F">
      <w:start w:val="1"/>
      <w:numFmt w:val="decimal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76989"/>
    <w:multiLevelType w:val="hybridMultilevel"/>
    <w:tmpl w:val="F9245B08"/>
    <w:lvl w:ilvl="0" w:tplc="37D8B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90A56"/>
    <w:multiLevelType w:val="hybridMultilevel"/>
    <w:tmpl w:val="1A884D3E"/>
    <w:lvl w:ilvl="0" w:tplc="C0061CB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0AC7B3C"/>
    <w:multiLevelType w:val="hybridMultilevel"/>
    <w:tmpl w:val="FBF80FDC"/>
    <w:lvl w:ilvl="0" w:tplc="BAD284D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480407B"/>
    <w:multiLevelType w:val="hybridMultilevel"/>
    <w:tmpl w:val="FFB69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37225"/>
    <w:multiLevelType w:val="hybridMultilevel"/>
    <w:tmpl w:val="3AB48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B60C3"/>
    <w:multiLevelType w:val="hybridMultilevel"/>
    <w:tmpl w:val="C3A04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84017"/>
    <w:multiLevelType w:val="hybridMultilevel"/>
    <w:tmpl w:val="84B69F7E"/>
    <w:lvl w:ilvl="0" w:tplc="4E9C3A62">
      <w:start w:val="1"/>
      <w:numFmt w:val="decimal"/>
      <w:lvlText w:val="%1."/>
      <w:lvlJc w:val="left"/>
      <w:pPr>
        <w:ind w:left="4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2DCA4">
      <w:start w:val="1"/>
      <w:numFmt w:val="lowerLetter"/>
      <w:lvlText w:val="%2"/>
      <w:lvlJc w:val="left"/>
      <w:pPr>
        <w:ind w:left="1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CF870">
      <w:start w:val="1"/>
      <w:numFmt w:val="lowerRoman"/>
      <w:lvlText w:val="%3"/>
      <w:lvlJc w:val="left"/>
      <w:pPr>
        <w:ind w:left="1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16D0">
      <w:start w:val="1"/>
      <w:numFmt w:val="decimal"/>
      <w:lvlText w:val="%4"/>
      <w:lvlJc w:val="left"/>
      <w:pPr>
        <w:ind w:left="2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F45CB6">
      <w:start w:val="1"/>
      <w:numFmt w:val="lowerLetter"/>
      <w:lvlText w:val="%5"/>
      <w:lvlJc w:val="left"/>
      <w:pPr>
        <w:ind w:left="3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4F8C0">
      <w:start w:val="1"/>
      <w:numFmt w:val="lowerRoman"/>
      <w:lvlText w:val="%6"/>
      <w:lvlJc w:val="left"/>
      <w:pPr>
        <w:ind w:left="4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E9B28">
      <w:start w:val="1"/>
      <w:numFmt w:val="decimal"/>
      <w:lvlText w:val="%7"/>
      <w:lvlJc w:val="left"/>
      <w:pPr>
        <w:ind w:left="4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F0979A">
      <w:start w:val="1"/>
      <w:numFmt w:val="lowerLetter"/>
      <w:lvlText w:val="%8"/>
      <w:lvlJc w:val="left"/>
      <w:pPr>
        <w:ind w:left="5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24F54">
      <w:start w:val="1"/>
      <w:numFmt w:val="lowerRoman"/>
      <w:lvlText w:val="%9"/>
      <w:lvlJc w:val="left"/>
      <w:pPr>
        <w:ind w:left="6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C10814"/>
    <w:multiLevelType w:val="hybridMultilevel"/>
    <w:tmpl w:val="392CD97A"/>
    <w:lvl w:ilvl="0" w:tplc="BAD284D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511733D"/>
    <w:multiLevelType w:val="hybridMultilevel"/>
    <w:tmpl w:val="BC5A6AD4"/>
    <w:lvl w:ilvl="0" w:tplc="49186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008AF"/>
    <w:multiLevelType w:val="hybridMultilevel"/>
    <w:tmpl w:val="A2A4E2D2"/>
    <w:lvl w:ilvl="0" w:tplc="DE4EF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3" w:tplc="04150007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62717E"/>
    <w:multiLevelType w:val="hybridMultilevel"/>
    <w:tmpl w:val="2EF6E80C"/>
    <w:lvl w:ilvl="0" w:tplc="04150017">
      <w:start w:val="1"/>
      <w:numFmt w:val="lowerLetter"/>
      <w:lvlText w:val="%1)"/>
      <w:lvlJc w:val="left"/>
      <w:pPr>
        <w:ind w:left="359" w:hanging="360"/>
      </w:pPr>
      <w:rPr>
        <w:sz w:val="20"/>
      </w:rPr>
    </w:lvl>
    <w:lvl w:ilvl="1" w:tplc="5A84E360">
      <w:numFmt w:val="bullet"/>
      <w:lvlText w:val=""/>
      <w:lvlJc w:val="left"/>
      <w:pPr>
        <w:ind w:left="1079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2" w15:restartNumberingAfterBreak="0">
    <w:nsid w:val="534836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37C71D6"/>
    <w:multiLevelType w:val="hybridMultilevel"/>
    <w:tmpl w:val="E19E2C7A"/>
    <w:lvl w:ilvl="0" w:tplc="49186F3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37F6956"/>
    <w:multiLevelType w:val="hybridMultilevel"/>
    <w:tmpl w:val="CB82E628"/>
    <w:lvl w:ilvl="0" w:tplc="37D8B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13A80"/>
    <w:multiLevelType w:val="hybridMultilevel"/>
    <w:tmpl w:val="EC10B126"/>
    <w:lvl w:ilvl="0" w:tplc="37D8B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330B1"/>
    <w:multiLevelType w:val="hybridMultilevel"/>
    <w:tmpl w:val="474EF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F3895"/>
    <w:multiLevelType w:val="hybridMultilevel"/>
    <w:tmpl w:val="BD5AB3DA"/>
    <w:lvl w:ilvl="0" w:tplc="49186F3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CF61DC9"/>
    <w:multiLevelType w:val="hybridMultilevel"/>
    <w:tmpl w:val="2026D71A"/>
    <w:lvl w:ilvl="0" w:tplc="EB40BAF8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5EF24588"/>
    <w:multiLevelType w:val="hybridMultilevel"/>
    <w:tmpl w:val="631C9CD4"/>
    <w:lvl w:ilvl="0" w:tplc="D64EE9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07560"/>
    <w:multiLevelType w:val="hybridMultilevel"/>
    <w:tmpl w:val="8D32446E"/>
    <w:lvl w:ilvl="0" w:tplc="EAE4B7B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0EB687F"/>
    <w:multiLevelType w:val="hybridMultilevel"/>
    <w:tmpl w:val="4588EE40"/>
    <w:lvl w:ilvl="0" w:tplc="49186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72B48"/>
    <w:multiLevelType w:val="hybridMultilevel"/>
    <w:tmpl w:val="65169CEA"/>
    <w:lvl w:ilvl="0" w:tplc="3566DE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745F3"/>
    <w:multiLevelType w:val="hybridMultilevel"/>
    <w:tmpl w:val="82B0365C"/>
    <w:lvl w:ilvl="0" w:tplc="EB40B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94981"/>
    <w:multiLevelType w:val="hybridMultilevel"/>
    <w:tmpl w:val="65CCB990"/>
    <w:lvl w:ilvl="0" w:tplc="25269790">
      <w:start w:val="1"/>
      <w:numFmt w:val="decimal"/>
      <w:lvlText w:val="%1."/>
      <w:lvlJc w:val="left"/>
      <w:pPr>
        <w:ind w:left="78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DA93309"/>
    <w:multiLevelType w:val="hybridMultilevel"/>
    <w:tmpl w:val="4DEE3AD2"/>
    <w:lvl w:ilvl="0" w:tplc="C43A9C3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23CC3"/>
    <w:multiLevelType w:val="hybridMultilevel"/>
    <w:tmpl w:val="82DA80B8"/>
    <w:lvl w:ilvl="0" w:tplc="49186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7718C"/>
    <w:multiLevelType w:val="hybridMultilevel"/>
    <w:tmpl w:val="AB1A8500"/>
    <w:lvl w:ilvl="0" w:tplc="49186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03B91"/>
    <w:multiLevelType w:val="hybridMultilevel"/>
    <w:tmpl w:val="01580E9C"/>
    <w:lvl w:ilvl="0" w:tplc="C68096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9149A"/>
    <w:multiLevelType w:val="hybridMultilevel"/>
    <w:tmpl w:val="FECCA6EC"/>
    <w:lvl w:ilvl="0" w:tplc="37D8BC9C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0" w15:restartNumberingAfterBreak="0">
    <w:nsid w:val="76B6631C"/>
    <w:multiLevelType w:val="multilevel"/>
    <w:tmpl w:val="FF96D41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C547EA8"/>
    <w:multiLevelType w:val="hybridMultilevel"/>
    <w:tmpl w:val="67C8D500"/>
    <w:lvl w:ilvl="0" w:tplc="1F2C20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8"/>
  </w:num>
  <w:num w:numId="4">
    <w:abstractNumId w:val="32"/>
  </w:num>
  <w:num w:numId="5">
    <w:abstractNumId w:val="24"/>
  </w:num>
  <w:num w:numId="6">
    <w:abstractNumId w:val="10"/>
  </w:num>
  <w:num w:numId="7">
    <w:abstractNumId w:val="2"/>
  </w:num>
  <w:num w:numId="8">
    <w:abstractNumId w:val="37"/>
  </w:num>
  <w:num w:numId="9">
    <w:abstractNumId w:val="34"/>
  </w:num>
  <w:num w:numId="10">
    <w:abstractNumId w:val="20"/>
  </w:num>
  <w:num w:numId="11">
    <w:abstractNumId w:val="4"/>
  </w:num>
  <w:num w:numId="12">
    <w:abstractNumId w:val="19"/>
  </w:num>
  <w:num w:numId="13">
    <w:abstractNumId w:val="27"/>
  </w:num>
  <w:num w:numId="14">
    <w:abstractNumId w:val="23"/>
  </w:num>
  <w:num w:numId="15">
    <w:abstractNumId w:val="35"/>
  </w:num>
  <w:num w:numId="16">
    <w:abstractNumId w:val="1"/>
  </w:num>
  <w:num w:numId="17">
    <w:abstractNumId w:val="11"/>
  </w:num>
  <w:num w:numId="18">
    <w:abstractNumId w:val="9"/>
  </w:num>
  <w:num w:numId="19">
    <w:abstractNumId w:val="16"/>
  </w:num>
  <w:num w:numId="20">
    <w:abstractNumId w:val="21"/>
  </w:num>
  <w:num w:numId="21">
    <w:abstractNumId w:val="25"/>
  </w:num>
  <w:num w:numId="22">
    <w:abstractNumId w:val="29"/>
  </w:num>
  <w:num w:numId="23">
    <w:abstractNumId w:val="41"/>
  </w:num>
  <w:num w:numId="24">
    <w:abstractNumId w:val="39"/>
  </w:num>
  <w:num w:numId="25">
    <w:abstractNumId w:val="33"/>
  </w:num>
  <w:num w:numId="26">
    <w:abstractNumId w:val="15"/>
  </w:num>
  <w:num w:numId="27">
    <w:abstractNumId w:val="26"/>
  </w:num>
  <w:num w:numId="28">
    <w:abstractNumId w:val="5"/>
  </w:num>
  <w:num w:numId="29">
    <w:abstractNumId w:val="0"/>
  </w:num>
  <w:num w:numId="30">
    <w:abstractNumId w:val="13"/>
  </w:num>
  <w:num w:numId="31">
    <w:abstractNumId w:val="40"/>
  </w:num>
  <w:num w:numId="32">
    <w:abstractNumId w:val="38"/>
  </w:num>
  <w:num w:numId="33">
    <w:abstractNumId w:val="12"/>
  </w:num>
  <w:num w:numId="34">
    <w:abstractNumId w:val="3"/>
  </w:num>
  <w:num w:numId="35">
    <w:abstractNumId w:val="31"/>
  </w:num>
  <w:num w:numId="36">
    <w:abstractNumId w:val="30"/>
  </w:num>
  <w:num w:numId="37">
    <w:abstractNumId w:val="18"/>
  </w:num>
  <w:num w:numId="38">
    <w:abstractNumId w:val="14"/>
  </w:num>
  <w:num w:numId="39">
    <w:abstractNumId w:val="36"/>
  </w:num>
  <w:num w:numId="40">
    <w:abstractNumId w:val="8"/>
  </w:num>
  <w:num w:numId="41">
    <w:abstractNumId w:val="6"/>
  </w:num>
  <w:num w:numId="4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0218"/>
    <w:rsid w:val="0000289E"/>
    <w:rsid w:val="0000498A"/>
    <w:rsid w:val="00004C8C"/>
    <w:rsid w:val="00007B0A"/>
    <w:rsid w:val="00011178"/>
    <w:rsid w:val="00014283"/>
    <w:rsid w:val="00014563"/>
    <w:rsid w:val="000161F0"/>
    <w:rsid w:val="0001633E"/>
    <w:rsid w:val="00021DEC"/>
    <w:rsid w:val="00022D42"/>
    <w:rsid w:val="00023DF2"/>
    <w:rsid w:val="00024B2E"/>
    <w:rsid w:val="00026E21"/>
    <w:rsid w:val="00030274"/>
    <w:rsid w:val="0003357A"/>
    <w:rsid w:val="0003537A"/>
    <w:rsid w:val="000413DA"/>
    <w:rsid w:val="00046E03"/>
    <w:rsid w:val="00047F2F"/>
    <w:rsid w:val="0005084C"/>
    <w:rsid w:val="00052978"/>
    <w:rsid w:val="000535AF"/>
    <w:rsid w:val="00055D31"/>
    <w:rsid w:val="00056076"/>
    <w:rsid w:val="00056B22"/>
    <w:rsid w:val="00057BC4"/>
    <w:rsid w:val="00057FF0"/>
    <w:rsid w:val="000643D1"/>
    <w:rsid w:val="00065304"/>
    <w:rsid w:val="00067A80"/>
    <w:rsid w:val="00077CC9"/>
    <w:rsid w:val="000828EA"/>
    <w:rsid w:val="00086E26"/>
    <w:rsid w:val="0009215E"/>
    <w:rsid w:val="00094069"/>
    <w:rsid w:val="0009478B"/>
    <w:rsid w:val="00096FDA"/>
    <w:rsid w:val="000974B8"/>
    <w:rsid w:val="000979EC"/>
    <w:rsid w:val="000A1996"/>
    <w:rsid w:val="000A400D"/>
    <w:rsid w:val="000A4731"/>
    <w:rsid w:val="000A517A"/>
    <w:rsid w:val="000B217F"/>
    <w:rsid w:val="000B599D"/>
    <w:rsid w:val="000B735D"/>
    <w:rsid w:val="000C2C25"/>
    <w:rsid w:val="000C3CB9"/>
    <w:rsid w:val="000D11EE"/>
    <w:rsid w:val="000D24FA"/>
    <w:rsid w:val="000D338C"/>
    <w:rsid w:val="000E3363"/>
    <w:rsid w:val="000E559A"/>
    <w:rsid w:val="000E7D2D"/>
    <w:rsid w:val="000F510D"/>
    <w:rsid w:val="00102CDB"/>
    <w:rsid w:val="001107CC"/>
    <w:rsid w:val="00110D8D"/>
    <w:rsid w:val="00111C0E"/>
    <w:rsid w:val="00113D8A"/>
    <w:rsid w:val="001153D1"/>
    <w:rsid w:val="0011551D"/>
    <w:rsid w:val="00116118"/>
    <w:rsid w:val="00117D3F"/>
    <w:rsid w:val="00122992"/>
    <w:rsid w:val="00122CD5"/>
    <w:rsid w:val="001246BE"/>
    <w:rsid w:val="001273B0"/>
    <w:rsid w:val="00127660"/>
    <w:rsid w:val="00131DE4"/>
    <w:rsid w:val="00133BC1"/>
    <w:rsid w:val="0013458F"/>
    <w:rsid w:val="00134A55"/>
    <w:rsid w:val="00134ECE"/>
    <w:rsid w:val="00135FF5"/>
    <w:rsid w:val="00136A70"/>
    <w:rsid w:val="001428A6"/>
    <w:rsid w:val="00150065"/>
    <w:rsid w:val="00150A1C"/>
    <w:rsid w:val="0015366A"/>
    <w:rsid w:val="001542D8"/>
    <w:rsid w:val="00155DF8"/>
    <w:rsid w:val="0016410C"/>
    <w:rsid w:val="00170DD2"/>
    <w:rsid w:val="00171CFB"/>
    <w:rsid w:val="001728D2"/>
    <w:rsid w:val="00172A60"/>
    <w:rsid w:val="00172B16"/>
    <w:rsid w:val="00172E5A"/>
    <w:rsid w:val="001750F4"/>
    <w:rsid w:val="00176F6E"/>
    <w:rsid w:val="00177363"/>
    <w:rsid w:val="0018075C"/>
    <w:rsid w:val="001808F8"/>
    <w:rsid w:val="0018137A"/>
    <w:rsid w:val="00182B70"/>
    <w:rsid w:val="001830DF"/>
    <w:rsid w:val="00184ADF"/>
    <w:rsid w:val="0018673E"/>
    <w:rsid w:val="00186C14"/>
    <w:rsid w:val="001931B7"/>
    <w:rsid w:val="00196E49"/>
    <w:rsid w:val="001A020D"/>
    <w:rsid w:val="001A1349"/>
    <w:rsid w:val="001A360F"/>
    <w:rsid w:val="001A747F"/>
    <w:rsid w:val="001A7F4C"/>
    <w:rsid w:val="001B0C38"/>
    <w:rsid w:val="001B291B"/>
    <w:rsid w:val="001B42C1"/>
    <w:rsid w:val="001B57C6"/>
    <w:rsid w:val="001B6101"/>
    <w:rsid w:val="001B6AD8"/>
    <w:rsid w:val="001C00A8"/>
    <w:rsid w:val="001C36F1"/>
    <w:rsid w:val="001C3DD4"/>
    <w:rsid w:val="001D7F50"/>
    <w:rsid w:val="001E4846"/>
    <w:rsid w:val="001E64B3"/>
    <w:rsid w:val="001E7613"/>
    <w:rsid w:val="001E7DA6"/>
    <w:rsid w:val="001F43B6"/>
    <w:rsid w:val="001F629E"/>
    <w:rsid w:val="001F7037"/>
    <w:rsid w:val="00201C41"/>
    <w:rsid w:val="002023C6"/>
    <w:rsid w:val="0020439A"/>
    <w:rsid w:val="00205903"/>
    <w:rsid w:val="002059F0"/>
    <w:rsid w:val="00206258"/>
    <w:rsid w:val="0021195A"/>
    <w:rsid w:val="002135D0"/>
    <w:rsid w:val="00213EDD"/>
    <w:rsid w:val="0021557F"/>
    <w:rsid w:val="00215D79"/>
    <w:rsid w:val="002160AD"/>
    <w:rsid w:val="00217020"/>
    <w:rsid w:val="00217F44"/>
    <w:rsid w:val="002205FD"/>
    <w:rsid w:val="00223E3A"/>
    <w:rsid w:val="002243D2"/>
    <w:rsid w:val="002277A8"/>
    <w:rsid w:val="00234A30"/>
    <w:rsid w:val="00235D11"/>
    <w:rsid w:val="002418FB"/>
    <w:rsid w:val="00245516"/>
    <w:rsid w:val="0025209F"/>
    <w:rsid w:val="002618DC"/>
    <w:rsid w:val="00262539"/>
    <w:rsid w:val="002729E5"/>
    <w:rsid w:val="00276C97"/>
    <w:rsid w:val="00282A5D"/>
    <w:rsid w:val="0028407B"/>
    <w:rsid w:val="002864EE"/>
    <w:rsid w:val="002878D6"/>
    <w:rsid w:val="002907DA"/>
    <w:rsid w:val="00292A70"/>
    <w:rsid w:val="0029411F"/>
    <w:rsid w:val="00297BE7"/>
    <w:rsid w:val="002A0E4B"/>
    <w:rsid w:val="002A22E0"/>
    <w:rsid w:val="002A3204"/>
    <w:rsid w:val="002A37B9"/>
    <w:rsid w:val="002A3DBD"/>
    <w:rsid w:val="002A4B32"/>
    <w:rsid w:val="002A5037"/>
    <w:rsid w:val="002A6F23"/>
    <w:rsid w:val="002B2B94"/>
    <w:rsid w:val="002B5114"/>
    <w:rsid w:val="002B6DDC"/>
    <w:rsid w:val="002C4D3C"/>
    <w:rsid w:val="002C543B"/>
    <w:rsid w:val="002C6F9D"/>
    <w:rsid w:val="002D0964"/>
    <w:rsid w:val="002D24B4"/>
    <w:rsid w:val="002D3423"/>
    <w:rsid w:val="002D5877"/>
    <w:rsid w:val="002E3451"/>
    <w:rsid w:val="002E3DDC"/>
    <w:rsid w:val="002E597A"/>
    <w:rsid w:val="002E6F95"/>
    <w:rsid w:val="002F0A3F"/>
    <w:rsid w:val="002F10EE"/>
    <w:rsid w:val="002F2CB3"/>
    <w:rsid w:val="002F3DF3"/>
    <w:rsid w:val="002F70B4"/>
    <w:rsid w:val="003004C1"/>
    <w:rsid w:val="0030090B"/>
    <w:rsid w:val="00302D37"/>
    <w:rsid w:val="003033D5"/>
    <w:rsid w:val="00305153"/>
    <w:rsid w:val="003064AD"/>
    <w:rsid w:val="003076FA"/>
    <w:rsid w:val="00312C2D"/>
    <w:rsid w:val="0031325C"/>
    <w:rsid w:val="003139DB"/>
    <w:rsid w:val="003223E6"/>
    <w:rsid w:val="00323D14"/>
    <w:rsid w:val="003259BD"/>
    <w:rsid w:val="00326F08"/>
    <w:rsid w:val="00327991"/>
    <w:rsid w:val="00327995"/>
    <w:rsid w:val="003327C7"/>
    <w:rsid w:val="003351D0"/>
    <w:rsid w:val="00335E4A"/>
    <w:rsid w:val="003379B9"/>
    <w:rsid w:val="00337ADA"/>
    <w:rsid w:val="00340889"/>
    <w:rsid w:val="00340AB3"/>
    <w:rsid w:val="00345CA9"/>
    <w:rsid w:val="00350BAC"/>
    <w:rsid w:val="003510AA"/>
    <w:rsid w:val="0035243F"/>
    <w:rsid w:val="00353075"/>
    <w:rsid w:val="0035342E"/>
    <w:rsid w:val="003543CA"/>
    <w:rsid w:val="00357FE1"/>
    <w:rsid w:val="00360276"/>
    <w:rsid w:val="00360B12"/>
    <w:rsid w:val="00362032"/>
    <w:rsid w:val="0036221C"/>
    <w:rsid w:val="00365291"/>
    <w:rsid w:val="00365A1C"/>
    <w:rsid w:val="003702DB"/>
    <w:rsid w:val="00371C1D"/>
    <w:rsid w:val="00377BB7"/>
    <w:rsid w:val="0038378C"/>
    <w:rsid w:val="00386638"/>
    <w:rsid w:val="0039025E"/>
    <w:rsid w:val="00392308"/>
    <w:rsid w:val="00392774"/>
    <w:rsid w:val="00393A89"/>
    <w:rsid w:val="00393EF3"/>
    <w:rsid w:val="003A1B01"/>
    <w:rsid w:val="003A6D46"/>
    <w:rsid w:val="003B0BB2"/>
    <w:rsid w:val="003B1E4E"/>
    <w:rsid w:val="003B54F5"/>
    <w:rsid w:val="003B5D0D"/>
    <w:rsid w:val="003B68F2"/>
    <w:rsid w:val="003C6B37"/>
    <w:rsid w:val="003C6F22"/>
    <w:rsid w:val="003C7379"/>
    <w:rsid w:val="003D0CB6"/>
    <w:rsid w:val="003D0FA0"/>
    <w:rsid w:val="003D15BC"/>
    <w:rsid w:val="003D3139"/>
    <w:rsid w:val="003D43F1"/>
    <w:rsid w:val="003D74B5"/>
    <w:rsid w:val="003D77E7"/>
    <w:rsid w:val="003E454E"/>
    <w:rsid w:val="003E5726"/>
    <w:rsid w:val="003F0298"/>
    <w:rsid w:val="003F0B2D"/>
    <w:rsid w:val="003F0DB7"/>
    <w:rsid w:val="003F307B"/>
    <w:rsid w:val="004005D4"/>
    <w:rsid w:val="00405B4F"/>
    <w:rsid w:val="0041195A"/>
    <w:rsid w:val="0041369D"/>
    <w:rsid w:val="004216F6"/>
    <w:rsid w:val="00424F33"/>
    <w:rsid w:val="00432EA5"/>
    <w:rsid w:val="0043652A"/>
    <w:rsid w:val="004373EB"/>
    <w:rsid w:val="0043787E"/>
    <w:rsid w:val="00441ECE"/>
    <w:rsid w:val="00442541"/>
    <w:rsid w:val="0044370B"/>
    <w:rsid w:val="004437DC"/>
    <w:rsid w:val="0044444F"/>
    <w:rsid w:val="004478BF"/>
    <w:rsid w:val="0045250A"/>
    <w:rsid w:val="004552D7"/>
    <w:rsid w:val="00455FED"/>
    <w:rsid w:val="00461761"/>
    <w:rsid w:val="00465D5A"/>
    <w:rsid w:val="0047399A"/>
    <w:rsid w:val="00474BE9"/>
    <w:rsid w:val="00475FD8"/>
    <w:rsid w:val="00476245"/>
    <w:rsid w:val="00477F9E"/>
    <w:rsid w:val="00482414"/>
    <w:rsid w:val="00486132"/>
    <w:rsid w:val="00486183"/>
    <w:rsid w:val="0049275E"/>
    <w:rsid w:val="00496145"/>
    <w:rsid w:val="004A4F1D"/>
    <w:rsid w:val="004A50CC"/>
    <w:rsid w:val="004A6959"/>
    <w:rsid w:val="004A7145"/>
    <w:rsid w:val="004A72A1"/>
    <w:rsid w:val="004B5092"/>
    <w:rsid w:val="004C0010"/>
    <w:rsid w:val="004C0CF8"/>
    <w:rsid w:val="004C0ED7"/>
    <w:rsid w:val="004C36DC"/>
    <w:rsid w:val="004C4120"/>
    <w:rsid w:val="004C4BDB"/>
    <w:rsid w:val="004C52B4"/>
    <w:rsid w:val="004C69AF"/>
    <w:rsid w:val="004C6A2E"/>
    <w:rsid w:val="004C6AFF"/>
    <w:rsid w:val="004D059D"/>
    <w:rsid w:val="004D303E"/>
    <w:rsid w:val="004D36D4"/>
    <w:rsid w:val="004D6155"/>
    <w:rsid w:val="004E0C34"/>
    <w:rsid w:val="004E4243"/>
    <w:rsid w:val="004E4FFE"/>
    <w:rsid w:val="004F46C6"/>
    <w:rsid w:val="004F5343"/>
    <w:rsid w:val="004F689E"/>
    <w:rsid w:val="004F7E14"/>
    <w:rsid w:val="005016D0"/>
    <w:rsid w:val="00502916"/>
    <w:rsid w:val="0050512A"/>
    <w:rsid w:val="00506CA9"/>
    <w:rsid w:val="005167AC"/>
    <w:rsid w:val="00516B3A"/>
    <w:rsid w:val="00520842"/>
    <w:rsid w:val="0052226D"/>
    <w:rsid w:val="00523462"/>
    <w:rsid w:val="00524427"/>
    <w:rsid w:val="0052689E"/>
    <w:rsid w:val="00531495"/>
    <w:rsid w:val="00533A56"/>
    <w:rsid w:val="005347C6"/>
    <w:rsid w:val="00537698"/>
    <w:rsid w:val="005409B7"/>
    <w:rsid w:val="00542269"/>
    <w:rsid w:val="0054768C"/>
    <w:rsid w:val="00550BC9"/>
    <w:rsid w:val="00554705"/>
    <w:rsid w:val="00556DC4"/>
    <w:rsid w:val="0055765B"/>
    <w:rsid w:val="00557C2D"/>
    <w:rsid w:val="0056237B"/>
    <w:rsid w:val="00562381"/>
    <w:rsid w:val="00566D08"/>
    <w:rsid w:val="00566E10"/>
    <w:rsid w:val="0056775D"/>
    <w:rsid w:val="00571611"/>
    <w:rsid w:val="00571DFD"/>
    <w:rsid w:val="005727A8"/>
    <w:rsid w:val="005755C1"/>
    <w:rsid w:val="00575E4B"/>
    <w:rsid w:val="00576E2A"/>
    <w:rsid w:val="0058134B"/>
    <w:rsid w:val="00583B39"/>
    <w:rsid w:val="00587645"/>
    <w:rsid w:val="00587A7F"/>
    <w:rsid w:val="00587E6C"/>
    <w:rsid w:val="00587EFC"/>
    <w:rsid w:val="0059071E"/>
    <w:rsid w:val="005916AD"/>
    <w:rsid w:val="005A235C"/>
    <w:rsid w:val="005A434C"/>
    <w:rsid w:val="005A6056"/>
    <w:rsid w:val="005A60CC"/>
    <w:rsid w:val="005A796C"/>
    <w:rsid w:val="005B06FD"/>
    <w:rsid w:val="005B62D9"/>
    <w:rsid w:val="005B7620"/>
    <w:rsid w:val="005C600E"/>
    <w:rsid w:val="005C705F"/>
    <w:rsid w:val="005D4EAC"/>
    <w:rsid w:val="005D5991"/>
    <w:rsid w:val="005E04FE"/>
    <w:rsid w:val="005E07FD"/>
    <w:rsid w:val="005E1224"/>
    <w:rsid w:val="005E19CF"/>
    <w:rsid w:val="005E2CA9"/>
    <w:rsid w:val="005E368D"/>
    <w:rsid w:val="005E7DCB"/>
    <w:rsid w:val="005F24F6"/>
    <w:rsid w:val="00600107"/>
    <w:rsid w:val="00602250"/>
    <w:rsid w:val="0060407D"/>
    <w:rsid w:val="006053BF"/>
    <w:rsid w:val="006062E1"/>
    <w:rsid w:val="0060706C"/>
    <w:rsid w:val="00607A6E"/>
    <w:rsid w:val="00610388"/>
    <w:rsid w:val="0061201B"/>
    <w:rsid w:val="00612991"/>
    <w:rsid w:val="00615B22"/>
    <w:rsid w:val="00616A20"/>
    <w:rsid w:val="00624C9C"/>
    <w:rsid w:val="0063148B"/>
    <w:rsid w:val="00634038"/>
    <w:rsid w:val="00635179"/>
    <w:rsid w:val="0063674E"/>
    <w:rsid w:val="006436CB"/>
    <w:rsid w:val="00643A1B"/>
    <w:rsid w:val="00644FE2"/>
    <w:rsid w:val="006477BC"/>
    <w:rsid w:val="006522B1"/>
    <w:rsid w:val="00652DA9"/>
    <w:rsid w:val="0065444B"/>
    <w:rsid w:val="0066061A"/>
    <w:rsid w:val="00660C22"/>
    <w:rsid w:val="00661F3A"/>
    <w:rsid w:val="006635BA"/>
    <w:rsid w:val="00663CF2"/>
    <w:rsid w:val="006649DB"/>
    <w:rsid w:val="00664FBC"/>
    <w:rsid w:val="00667BD7"/>
    <w:rsid w:val="0067163B"/>
    <w:rsid w:val="00673868"/>
    <w:rsid w:val="00677F38"/>
    <w:rsid w:val="0068137B"/>
    <w:rsid w:val="00691FBD"/>
    <w:rsid w:val="00693095"/>
    <w:rsid w:val="00693AAE"/>
    <w:rsid w:val="0069660F"/>
    <w:rsid w:val="006A16A0"/>
    <w:rsid w:val="006A4CEC"/>
    <w:rsid w:val="006A5DA5"/>
    <w:rsid w:val="006A724E"/>
    <w:rsid w:val="006B6BC5"/>
    <w:rsid w:val="006B75B8"/>
    <w:rsid w:val="006B7BC6"/>
    <w:rsid w:val="006C104D"/>
    <w:rsid w:val="006C56E1"/>
    <w:rsid w:val="006C65D4"/>
    <w:rsid w:val="006D1E95"/>
    <w:rsid w:val="006D5A8F"/>
    <w:rsid w:val="006E1D2D"/>
    <w:rsid w:val="006E1DA8"/>
    <w:rsid w:val="006E2D93"/>
    <w:rsid w:val="006E64D2"/>
    <w:rsid w:val="006E6657"/>
    <w:rsid w:val="006F2AD1"/>
    <w:rsid w:val="006F3F33"/>
    <w:rsid w:val="00701EFF"/>
    <w:rsid w:val="00703E08"/>
    <w:rsid w:val="0070718F"/>
    <w:rsid w:val="007076CF"/>
    <w:rsid w:val="00710FB5"/>
    <w:rsid w:val="00714BBD"/>
    <w:rsid w:val="007167F6"/>
    <w:rsid w:val="007219CB"/>
    <w:rsid w:val="00722095"/>
    <w:rsid w:val="007238AE"/>
    <w:rsid w:val="0072602D"/>
    <w:rsid w:val="00727892"/>
    <w:rsid w:val="0073223D"/>
    <w:rsid w:val="00733B82"/>
    <w:rsid w:val="00734A10"/>
    <w:rsid w:val="007357D5"/>
    <w:rsid w:val="007456F5"/>
    <w:rsid w:val="007457E7"/>
    <w:rsid w:val="00746B3D"/>
    <w:rsid w:val="00751C6A"/>
    <w:rsid w:val="00752F77"/>
    <w:rsid w:val="0075647C"/>
    <w:rsid w:val="00780A54"/>
    <w:rsid w:val="00782DE1"/>
    <w:rsid w:val="00785CA8"/>
    <w:rsid w:val="007875BB"/>
    <w:rsid w:val="007945A2"/>
    <w:rsid w:val="007948A6"/>
    <w:rsid w:val="007A1961"/>
    <w:rsid w:val="007A252F"/>
    <w:rsid w:val="007A4AB4"/>
    <w:rsid w:val="007B0AE0"/>
    <w:rsid w:val="007B3A22"/>
    <w:rsid w:val="007B5693"/>
    <w:rsid w:val="007B612E"/>
    <w:rsid w:val="007B6B39"/>
    <w:rsid w:val="007C2877"/>
    <w:rsid w:val="007C3640"/>
    <w:rsid w:val="007C3D05"/>
    <w:rsid w:val="007C56BF"/>
    <w:rsid w:val="007C618F"/>
    <w:rsid w:val="007C664C"/>
    <w:rsid w:val="007C6F4A"/>
    <w:rsid w:val="007C707F"/>
    <w:rsid w:val="007D553C"/>
    <w:rsid w:val="007D5BA0"/>
    <w:rsid w:val="007D5C22"/>
    <w:rsid w:val="007E09C1"/>
    <w:rsid w:val="007E26CE"/>
    <w:rsid w:val="007E37E9"/>
    <w:rsid w:val="007E448F"/>
    <w:rsid w:val="007F288A"/>
    <w:rsid w:val="007F3004"/>
    <w:rsid w:val="007F6339"/>
    <w:rsid w:val="007F7883"/>
    <w:rsid w:val="00806629"/>
    <w:rsid w:val="00806A93"/>
    <w:rsid w:val="00810354"/>
    <w:rsid w:val="0081038D"/>
    <w:rsid w:val="0081144F"/>
    <w:rsid w:val="008119DC"/>
    <w:rsid w:val="0081462F"/>
    <w:rsid w:val="00814D16"/>
    <w:rsid w:val="00816925"/>
    <w:rsid w:val="00817B3B"/>
    <w:rsid w:val="008268A2"/>
    <w:rsid w:val="0083060F"/>
    <w:rsid w:val="008322B9"/>
    <w:rsid w:val="0083517A"/>
    <w:rsid w:val="00836D18"/>
    <w:rsid w:val="00842ED9"/>
    <w:rsid w:val="00850951"/>
    <w:rsid w:val="00850C94"/>
    <w:rsid w:val="00853730"/>
    <w:rsid w:val="00856159"/>
    <w:rsid w:val="0085624B"/>
    <w:rsid w:val="00856E3D"/>
    <w:rsid w:val="008575D9"/>
    <w:rsid w:val="00857E89"/>
    <w:rsid w:val="00861776"/>
    <w:rsid w:val="008623B5"/>
    <w:rsid w:val="00863ABD"/>
    <w:rsid w:val="00865567"/>
    <w:rsid w:val="0086607C"/>
    <w:rsid w:val="00867AD1"/>
    <w:rsid w:val="008712EB"/>
    <w:rsid w:val="00873B9E"/>
    <w:rsid w:val="00874840"/>
    <w:rsid w:val="00876E57"/>
    <w:rsid w:val="008810B1"/>
    <w:rsid w:val="00881F4B"/>
    <w:rsid w:val="00884E8B"/>
    <w:rsid w:val="00893A8D"/>
    <w:rsid w:val="00893E49"/>
    <w:rsid w:val="008969B6"/>
    <w:rsid w:val="008A6C5D"/>
    <w:rsid w:val="008B0826"/>
    <w:rsid w:val="008B3B57"/>
    <w:rsid w:val="008B4D9B"/>
    <w:rsid w:val="008B5104"/>
    <w:rsid w:val="008C170B"/>
    <w:rsid w:val="008C6327"/>
    <w:rsid w:val="008D2077"/>
    <w:rsid w:val="008D228B"/>
    <w:rsid w:val="008E03CF"/>
    <w:rsid w:val="008F06FE"/>
    <w:rsid w:val="008F237B"/>
    <w:rsid w:val="008F2731"/>
    <w:rsid w:val="008F3F59"/>
    <w:rsid w:val="0090066E"/>
    <w:rsid w:val="0090143D"/>
    <w:rsid w:val="00902E43"/>
    <w:rsid w:val="0091099C"/>
    <w:rsid w:val="00910B89"/>
    <w:rsid w:val="00915127"/>
    <w:rsid w:val="009166B9"/>
    <w:rsid w:val="00920FDE"/>
    <w:rsid w:val="0092181C"/>
    <w:rsid w:val="00932170"/>
    <w:rsid w:val="00940865"/>
    <w:rsid w:val="00945809"/>
    <w:rsid w:val="00946669"/>
    <w:rsid w:val="009503C0"/>
    <w:rsid w:val="00956A90"/>
    <w:rsid w:val="00956E67"/>
    <w:rsid w:val="00960341"/>
    <w:rsid w:val="00962E5E"/>
    <w:rsid w:val="00964645"/>
    <w:rsid w:val="009667DD"/>
    <w:rsid w:val="00966B42"/>
    <w:rsid w:val="009708F0"/>
    <w:rsid w:val="009710DC"/>
    <w:rsid w:val="009738BE"/>
    <w:rsid w:val="009752EF"/>
    <w:rsid w:val="009753F8"/>
    <w:rsid w:val="00981399"/>
    <w:rsid w:val="0098340E"/>
    <w:rsid w:val="00984638"/>
    <w:rsid w:val="00991445"/>
    <w:rsid w:val="009918B8"/>
    <w:rsid w:val="009925E3"/>
    <w:rsid w:val="00993699"/>
    <w:rsid w:val="009A0F95"/>
    <w:rsid w:val="009A2112"/>
    <w:rsid w:val="009A75A5"/>
    <w:rsid w:val="009A7789"/>
    <w:rsid w:val="009B07CD"/>
    <w:rsid w:val="009B224E"/>
    <w:rsid w:val="009B56C4"/>
    <w:rsid w:val="009B6953"/>
    <w:rsid w:val="009C07C5"/>
    <w:rsid w:val="009C576A"/>
    <w:rsid w:val="009C6511"/>
    <w:rsid w:val="009C7335"/>
    <w:rsid w:val="009D0768"/>
    <w:rsid w:val="009D1E10"/>
    <w:rsid w:val="009D4052"/>
    <w:rsid w:val="009E0708"/>
    <w:rsid w:val="009E140A"/>
    <w:rsid w:val="009E27C9"/>
    <w:rsid w:val="009E3D41"/>
    <w:rsid w:val="009E78A9"/>
    <w:rsid w:val="009F0EA8"/>
    <w:rsid w:val="009F4BC6"/>
    <w:rsid w:val="009F50B8"/>
    <w:rsid w:val="009F5DC8"/>
    <w:rsid w:val="00A00CFF"/>
    <w:rsid w:val="00A01DA7"/>
    <w:rsid w:val="00A02891"/>
    <w:rsid w:val="00A05E86"/>
    <w:rsid w:val="00A065D3"/>
    <w:rsid w:val="00A07C5F"/>
    <w:rsid w:val="00A10A29"/>
    <w:rsid w:val="00A10D78"/>
    <w:rsid w:val="00A11774"/>
    <w:rsid w:val="00A11944"/>
    <w:rsid w:val="00A16D48"/>
    <w:rsid w:val="00A208DD"/>
    <w:rsid w:val="00A26337"/>
    <w:rsid w:val="00A30D34"/>
    <w:rsid w:val="00A32E25"/>
    <w:rsid w:val="00A333D4"/>
    <w:rsid w:val="00A34DFE"/>
    <w:rsid w:val="00A36CD4"/>
    <w:rsid w:val="00A41002"/>
    <w:rsid w:val="00A41CBD"/>
    <w:rsid w:val="00A45A07"/>
    <w:rsid w:val="00A50819"/>
    <w:rsid w:val="00A517B6"/>
    <w:rsid w:val="00A51D1B"/>
    <w:rsid w:val="00A5234A"/>
    <w:rsid w:val="00A5317E"/>
    <w:rsid w:val="00A55386"/>
    <w:rsid w:val="00A5728C"/>
    <w:rsid w:val="00A60803"/>
    <w:rsid w:val="00A66591"/>
    <w:rsid w:val="00A7140D"/>
    <w:rsid w:val="00A75125"/>
    <w:rsid w:val="00A76224"/>
    <w:rsid w:val="00A8345A"/>
    <w:rsid w:val="00A9205F"/>
    <w:rsid w:val="00A92EE4"/>
    <w:rsid w:val="00A9315E"/>
    <w:rsid w:val="00A96858"/>
    <w:rsid w:val="00A9695E"/>
    <w:rsid w:val="00A978DC"/>
    <w:rsid w:val="00AA3B94"/>
    <w:rsid w:val="00AA590F"/>
    <w:rsid w:val="00AA7DE8"/>
    <w:rsid w:val="00AB0361"/>
    <w:rsid w:val="00AB35E9"/>
    <w:rsid w:val="00AB3E02"/>
    <w:rsid w:val="00AB50FD"/>
    <w:rsid w:val="00AB5749"/>
    <w:rsid w:val="00AB5D9D"/>
    <w:rsid w:val="00AB678F"/>
    <w:rsid w:val="00AC1C00"/>
    <w:rsid w:val="00AC35CC"/>
    <w:rsid w:val="00AC3D49"/>
    <w:rsid w:val="00AC4EE3"/>
    <w:rsid w:val="00AC77C8"/>
    <w:rsid w:val="00AD0DAB"/>
    <w:rsid w:val="00AD311C"/>
    <w:rsid w:val="00AD3440"/>
    <w:rsid w:val="00AD469F"/>
    <w:rsid w:val="00AD6702"/>
    <w:rsid w:val="00AF32C1"/>
    <w:rsid w:val="00AF38D8"/>
    <w:rsid w:val="00AF7FE8"/>
    <w:rsid w:val="00B00AFC"/>
    <w:rsid w:val="00B0452A"/>
    <w:rsid w:val="00B05988"/>
    <w:rsid w:val="00B111C0"/>
    <w:rsid w:val="00B2485D"/>
    <w:rsid w:val="00B249AE"/>
    <w:rsid w:val="00B2540C"/>
    <w:rsid w:val="00B25ACB"/>
    <w:rsid w:val="00B2660F"/>
    <w:rsid w:val="00B26D67"/>
    <w:rsid w:val="00B3056F"/>
    <w:rsid w:val="00B328E5"/>
    <w:rsid w:val="00B33D1D"/>
    <w:rsid w:val="00B3685A"/>
    <w:rsid w:val="00B41FBA"/>
    <w:rsid w:val="00B44F56"/>
    <w:rsid w:val="00B5159B"/>
    <w:rsid w:val="00B51EFB"/>
    <w:rsid w:val="00B54F02"/>
    <w:rsid w:val="00B57817"/>
    <w:rsid w:val="00B602D3"/>
    <w:rsid w:val="00B63568"/>
    <w:rsid w:val="00B641D5"/>
    <w:rsid w:val="00B65305"/>
    <w:rsid w:val="00B661E7"/>
    <w:rsid w:val="00B70506"/>
    <w:rsid w:val="00B712D0"/>
    <w:rsid w:val="00B72AC7"/>
    <w:rsid w:val="00B73217"/>
    <w:rsid w:val="00B77D56"/>
    <w:rsid w:val="00B80356"/>
    <w:rsid w:val="00B8388C"/>
    <w:rsid w:val="00B85BA2"/>
    <w:rsid w:val="00B905A9"/>
    <w:rsid w:val="00B935FF"/>
    <w:rsid w:val="00B9487F"/>
    <w:rsid w:val="00B94AE1"/>
    <w:rsid w:val="00B95DA6"/>
    <w:rsid w:val="00BA2739"/>
    <w:rsid w:val="00BA63E5"/>
    <w:rsid w:val="00BA7D8D"/>
    <w:rsid w:val="00BB06FD"/>
    <w:rsid w:val="00BB2FC5"/>
    <w:rsid w:val="00BB43C5"/>
    <w:rsid w:val="00BB5065"/>
    <w:rsid w:val="00BB660B"/>
    <w:rsid w:val="00BB6AE5"/>
    <w:rsid w:val="00BC2323"/>
    <w:rsid w:val="00BC235D"/>
    <w:rsid w:val="00BC26A1"/>
    <w:rsid w:val="00BC3217"/>
    <w:rsid w:val="00BC488B"/>
    <w:rsid w:val="00BC52A9"/>
    <w:rsid w:val="00BC624A"/>
    <w:rsid w:val="00BD29C9"/>
    <w:rsid w:val="00BD4FF3"/>
    <w:rsid w:val="00BD55B1"/>
    <w:rsid w:val="00BE05B7"/>
    <w:rsid w:val="00BE09EE"/>
    <w:rsid w:val="00BE34C5"/>
    <w:rsid w:val="00BE3B72"/>
    <w:rsid w:val="00BF26D1"/>
    <w:rsid w:val="00BF49C7"/>
    <w:rsid w:val="00C03D72"/>
    <w:rsid w:val="00C03E5E"/>
    <w:rsid w:val="00C04FE9"/>
    <w:rsid w:val="00C06EA5"/>
    <w:rsid w:val="00C13B09"/>
    <w:rsid w:val="00C15309"/>
    <w:rsid w:val="00C15633"/>
    <w:rsid w:val="00C15ABD"/>
    <w:rsid w:val="00C160FC"/>
    <w:rsid w:val="00C1646A"/>
    <w:rsid w:val="00C238EA"/>
    <w:rsid w:val="00C26763"/>
    <w:rsid w:val="00C26ECF"/>
    <w:rsid w:val="00C36A9B"/>
    <w:rsid w:val="00C36D66"/>
    <w:rsid w:val="00C37947"/>
    <w:rsid w:val="00C37998"/>
    <w:rsid w:val="00C415F3"/>
    <w:rsid w:val="00C4223D"/>
    <w:rsid w:val="00C44201"/>
    <w:rsid w:val="00C47F43"/>
    <w:rsid w:val="00C50F57"/>
    <w:rsid w:val="00C55D55"/>
    <w:rsid w:val="00C57945"/>
    <w:rsid w:val="00C6171C"/>
    <w:rsid w:val="00C70B2D"/>
    <w:rsid w:val="00C71D53"/>
    <w:rsid w:val="00C71EEE"/>
    <w:rsid w:val="00C71F39"/>
    <w:rsid w:val="00C72FC1"/>
    <w:rsid w:val="00C75BA7"/>
    <w:rsid w:val="00C765F8"/>
    <w:rsid w:val="00C805FE"/>
    <w:rsid w:val="00C83649"/>
    <w:rsid w:val="00C858E8"/>
    <w:rsid w:val="00C85C08"/>
    <w:rsid w:val="00C911DC"/>
    <w:rsid w:val="00C93D05"/>
    <w:rsid w:val="00C96C60"/>
    <w:rsid w:val="00CA3D1E"/>
    <w:rsid w:val="00CA683C"/>
    <w:rsid w:val="00CB33EF"/>
    <w:rsid w:val="00CB4DF8"/>
    <w:rsid w:val="00CB569D"/>
    <w:rsid w:val="00CC0934"/>
    <w:rsid w:val="00CC26BE"/>
    <w:rsid w:val="00CC6212"/>
    <w:rsid w:val="00CD10C3"/>
    <w:rsid w:val="00CD1AF0"/>
    <w:rsid w:val="00CD5867"/>
    <w:rsid w:val="00CD77AC"/>
    <w:rsid w:val="00CD7F94"/>
    <w:rsid w:val="00CE30F1"/>
    <w:rsid w:val="00CE7585"/>
    <w:rsid w:val="00CF2308"/>
    <w:rsid w:val="00CF36A7"/>
    <w:rsid w:val="00CF58C7"/>
    <w:rsid w:val="00CF67F3"/>
    <w:rsid w:val="00CF6A2A"/>
    <w:rsid w:val="00D00F0F"/>
    <w:rsid w:val="00D01166"/>
    <w:rsid w:val="00D0152A"/>
    <w:rsid w:val="00D018F3"/>
    <w:rsid w:val="00D039AE"/>
    <w:rsid w:val="00D07663"/>
    <w:rsid w:val="00D11EC4"/>
    <w:rsid w:val="00D128BC"/>
    <w:rsid w:val="00D13EEE"/>
    <w:rsid w:val="00D160FA"/>
    <w:rsid w:val="00D21E02"/>
    <w:rsid w:val="00D26D9C"/>
    <w:rsid w:val="00D2742F"/>
    <w:rsid w:val="00D27524"/>
    <w:rsid w:val="00D33923"/>
    <w:rsid w:val="00D42A91"/>
    <w:rsid w:val="00D44A87"/>
    <w:rsid w:val="00D514BA"/>
    <w:rsid w:val="00D54E3B"/>
    <w:rsid w:val="00D554B4"/>
    <w:rsid w:val="00D63849"/>
    <w:rsid w:val="00D640DC"/>
    <w:rsid w:val="00D65C55"/>
    <w:rsid w:val="00D666FF"/>
    <w:rsid w:val="00D71C77"/>
    <w:rsid w:val="00D72462"/>
    <w:rsid w:val="00D72783"/>
    <w:rsid w:val="00D74B9D"/>
    <w:rsid w:val="00D837ED"/>
    <w:rsid w:val="00D83AEC"/>
    <w:rsid w:val="00D85311"/>
    <w:rsid w:val="00D86A21"/>
    <w:rsid w:val="00D91B92"/>
    <w:rsid w:val="00D938A2"/>
    <w:rsid w:val="00D94BAF"/>
    <w:rsid w:val="00D971E2"/>
    <w:rsid w:val="00DA2760"/>
    <w:rsid w:val="00DA624F"/>
    <w:rsid w:val="00DA67A2"/>
    <w:rsid w:val="00DA6D21"/>
    <w:rsid w:val="00DA707B"/>
    <w:rsid w:val="00DB0362"/>
    <w:rsid w:val="00DB333F"/>
    <w:rsid w:val="00DB3E87"/>
    <w:rsid w:val="00DB7FDB"/>
    <w:rsid w:val="00DC1DD1"/>
    <w:rsid w:val="00DC3E06"/>
    <w:rsid w:val="00DC5FD6"/>
    <w:rsid w:val="00DD2195"/>
    <w:rsid w:val="00DD30E9"/>
    <w:rsid w:val="00DD3E49"/>
    <w:rsid w:val="00DD507F"/>
    <w:rsid w:val="00DD576B"/>
    <w:rsid w:val="00DD6365"/>
    <w:rsid w:val="00DD7ADF"/>
    <w:rsid w:val="00DD7E80"/>
    <w:rsid w:val="00DE0658"/>
    <w:rsid w:val="00DE0B07"/>
    <w:rsid w:val="00DE1329"/>
    <w:rsid w:val="00DE682B"/>
    <w:rsid w:val="00DF0769"/>
    <w:rsid w:val="00DF0827"/>
    <w:rsid w:val="00DF0A8B"/>
    <w:rsid w:val="00DF11E6"/>
    <w:rsid w:val="00DF655B"/>
    <w:rsid w:val="00E01200"/>
    <w:rsid w:val="00E01A78"/>
    <w:rsid w:val="00E01B02"/>
    <w:rsid w:val="00E0278A"/>
    <w:rsid w:val="00E0386A"/>
    <w:rsid w:val="00E0636F"/>
    <w:rsid w:val="00E10D9D"/>
    <w:rsid w:val="00E1228C"/>
    <w:rsid w:val="00E12708"/>
    <w:rsid w:val="00E215F6"/>
    <w:rsid w:val="00E21894"/>
    <w:rsid w:val="00E24EBB"/>
    <w:rsid w:val="00E269F0"/>
    <w:rsid w:val="00E26EA9"/>
    <w:rsid w:val="00E35659"/>
    <w:rsid w:val="00E36006"/>
    <w:rsid w:val="00E36638"/>
    <w:rsid w:val="00E36F38"/>
    <w:rsid w:val="00E37A6A"/>
    <w:rsid w:val="00E40083"/>
    <w:rsid w:val="00E413CC"/>
    <w:rsid w:val="00E44644"/>
    <w:rsid w:val="00E45381"/>
    <w:rsid w:val="00E45471"/>
    <w:rsid w:val="00E51436"/>
    <w:rsid w:val="00E521E7"/>
    <w:rsid w:val="00E53052"/>
    <w:rsid w:val="00E56C13"/>
    <w:rsid w:val="00E57385"/>
    <w:rsid w:val="00E57CE4"/>
    <w:rsid w:val="00E62B5A"/>
    <w:rsid w:val="00E6754C"/>
    <w:rsid w:val="00E67950"/>
    <w:rsid w:val="00E7076F"/>
    <w:rsid w:val="00E7465E"/>
    <w:rsid w:val="00E74CD6"/>
    <w:rsid w:val="00E76C68"/>
    <w:rsid w:val="00E77F6F"/>
    <w:rsid w:val="00E80762"/>
    <w:rsid w:val="00E83A31"/>
    <w:rsid w:val="00E83F27"/>
    <w:rsid w:val="00E83F3F"/>
    <w:rsid w:val="00E93607"/>
    <w:rsid w:val="00EA35D1"/>
    <w:rsid w:val="00EA702D"/>
    <w:rsid w:val="00EA7C31"/>
    <w:rsid w:val="00EB187A"/>
    <w:rsid w:val="00EB2E57"/>
    <w:rsid w:val="00EB2EA9"/>
    <w:rsid w:val="00EB7C4D"/>
    <w:rsid w:val="00EC63D9"/>
    <w:rsid w:val="00EC7250"/>
    <w:rsid w:val="00ED03BE"/>
    <w:rsid w:val="00ED1F11"/>
    <w:rsid w:val="00ED2D69"/>
    <w:rsid w:val="00ED3AC9"/>
    <w:rsid w:val="00EE3642"/>
    <w:rsid w:val="00EE3AC5"/>
    <w:rsid w:val="00EF0218"/>
    <w:rsid w:val="00EF1EAB"/>
    <w:rsid w:val="00EF74E3"/>
    <w:rsid w:val="00EF7876"/>
    <w:rsid w:val="00F0137D"/>
    <w:rsid w:val="00F05B0C"/>
    <w:rsid w:val="00F07132"/>
    <w:rsid w:val="00F07248"/>
    <w:rsid w:val="00F11115"/>
    <w:rsid w:val="00F11A34"/>
    <w:rsid w:val="00F140AB"/>
    <w:rsid w:val="00F156AC"/>
    <w:rsid w:val="00F15C90"/>
    <w:rsid w:val="00F22BF0"/>
    <w:rsid w:val="00F235BA"/>
    <w:rsid w:val="00F27CFF"/>
    <w:rsid w:val="00F33DD3"/>
    <w:rsid w:val="00F376E8"/>
    <w:rsid w:val="00F377EB"/>
    <w:rsid w:val="00F407E7"/>
    <w:rsid w:val="00F40F90"/>
    <w:rsid w:val="00F41ADE"/>
    <w:rsid w:val="00F4363F"/>
    <w:rsid w:val="00F44680"/>
    <w:rsid w:val="00F4594E"/>
    <w:rsid w:val="00F503C2"/>
    <w:rsid w:val="00F5374A"/>
    <w:rsid w:val="00F56F1C"/>
    <w:rsid w:val="00F6460C"/>
    <w:rsid w:val="00F725F1"/>
    <w:rsid w:val="00F72E98"/>
    <w:rsid w:val="00F77F3C"/>
    <w:rsid w:val="00F85543"/>
    <w:rsid w:val="00F87E45"/>
    <w:rsid w:val="00F960CC"/>
    <w:rsid w:val="00FA0E15"/>
    <w:rsid w:val="00FA164D"/>
    <w:rsid w:val="00FA2EC4"/>
    <w:rsid w:val="00FA58E7"/>
    <w:rsid w:val="00FA770B"/>
    <w:rsid w:val="00FB4E74"/>
    <w:rsid w:val="00FB6DF1"/>
    <w:rsid w:val="00FB75F6"/>
    <w:rsid w:val="00FB7A40"/>
    <w:rsid w:val="00FC04AA"/>
    <w:rsid w:val="00FC067A"/>
    <w:rsid w:val="00FC5B47"/>
    <w:rsid w:val="00FC6D1F"/>
    <w:rsid w:val="00FD0524"/>
    <w:rsid w:val="00FD5E14"/>
    <w:rsid w:val="00FD6892"/>
    <w:rsid w:val="00FD6CD1"/>
    <w:rsid w:val="00FD7AB5"/>
    <w:rsid w:val="00FD7B5F"/>
    <w:rsid w:val="00FE0605"/>
    <w:rsid w:val="00FE2C31"/>
    <w:rsid w:val="00FE3D10"/>
    <w:rsid w:val="00FE5A9E"/>
    <w:rsid w:val="00FF284B"/>
    <w:rsid w:val="00FF450D"/>
    <w:rsid w:val="00FF6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5C6E5"/>
  <w15:docId w15:val="{8EBE510A-19A6-4781-85A0-0B6D1FC1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EC4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05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51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11EC4"/>
    <w:pPr>
      <w:keepNext/>
      <w:outlineLvl w:val="3"/>
    </w:pPr>
    <w:rPr>
      <w:rFonts w:ascii="Times New Roman" w:hAnsi="Times New Roman" w:cs="Times New Roman"/>
      <w:b/>
      <w:sz w:val="3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542D8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D11EC4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11EC4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11EC4"/>
    <w:rPr>
      <w:rFonts w:ascii="Arial" w:eastAsia="Times New Roman" w:hAnsi="Arial" w:cs="Arial"/>
      <w:lang w:eastAsia="pl-PL"/>
    </w:rPr>
  </w:style>
  <w:style w:type="paragraph" w:styleId="Tekstpodstawowy">
    <w:name w:val="Body Text"/>
    <w:aliases w:val="a2"/>
    <w:basedOn w:val="Normalny"/>
    <w:link w:val="TekstpodstawowyZnak"/>
    <w:rsid w:val="00D11EC4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rsid w:val="00D11EC4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rsid w:val="00D11EC4"/>
    <w:rPr>
      <w:rFonts w:cs="Times New Roman"/>
      <w:sz w:val="22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D11EC4"/>
    <w:rPr>
      <w:rFonts w:ascii="Arial" w:eastAsia="Times New Roman" w:hAnsi="Arial" w:cs="Times New Roman"/>
      <w:szCs w:val="24"/>
    </w:rPr>
  </w:style>
  <w:style w:type="paragraph" w:styleId="Tekstpodstawowy2">
    <w:name w:val="Body Text 2"/>
    <w:basedOn w:val="Normalny"/>
    <w:link w:val="Tekstpodstawowy2Znak"/>
    <w:rsid w:val="009A7789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9A7789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7D5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iste à puces retrait droite,punk 1,Obiekt,List Paragraph1,Z podkreśleniem,Nag 1,Sl_Akapit z listą,Numerowanie,Wyliczanie,Akapit z listą31,Bullets,normalny tekst,BulletC,lp1,foto,List Paragraph2,L1,CW_Lista,Akapit z listą 1,Normal,Bullet1"/>
    <w:basedOn w:val="Normalny"/>
    <w:link w:val="AkapitzlistZnak"/>
    <w:qFormat/>
    <w:rsid w:val="00746B3D"/>
    <w:pPr>
      <w:ind w:left="720"/>
      <w:contextualSpacing/>
    </w:pPr>
    <w:rPr>
      <w:rFonts w:cs="Times New Roman"/>
      <w:sz w:val="20"/>
    </w:rPr>
  </w:style>
  <w:style w:type="character" w:customStyle="1" w:styleId="apple-converted-space">
    <w:name w:val="apple-converted-space"/>
    <w:basedOn w:val="Domylnaczcionkaakapitu"/>
    <w:rsid w:val="00746B3D"/>
  </w:style>
  <w:style w:type="character" w:customStyle="1" w:styleId="luchili">
    <w:name w:val="luc_hili"/>
    <w:basedOn w:val="Domylnaczcionkaakapitu"/>
    <w:rsid w:val="00746B3D"/>
  </w:style>
  <w:style w:type="paragraph" w:styleId="Tekstblokowy">
    <w:name w:val="Block Text"/>
    <w:basedOn w:val="Normalny"/>
    <w:rsid w:val="005C600E"/>
    <w:pPr>
      <w:shd w:val="clear" w:color="auto" w:fill="FFFFFF"/>
      <w:ind w:left="357" w:right="23"/>
      <w:jc w:val="both"/>
    </w:pPr>
    <w:rPr>
      <w:bCs/>
      <w:color w:val="000000"/>
      <w:sz w:val="22"/>
    </w:rPr>
  </w:style>
  <w:style w:type="paragraph" w:styleId="Tekstpodstawowywcity">
    <w:name w:val="Body Text Indent"/>
    <w:basedOn w:val="Normalny"/>
    <w:link w:val="TekstpodstawowywcityZnak"/>
    <w:rsid w:val="00D039A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39AE"/>
    <w:rPr>
      <w:rFonts w:ascii="Arial" w:eastAsia="Times New Roman" w:hAnsi="Arial" w:cs="Times New Roman"/>
      <w:sz w:val="24"/>
      <w:szCs w:val="20"/>
    </w:rPr>
  </w:style>
  <w:style w:type="paragraph" w:customStyle="1" w:styleId="Tekstpodstawowy32">
    <w:name w:val="Tekst podstawowy 32"/>
    <w:basedOn w:val="Normalny"/>
    <w:rsid w:val="00D039AE"/>
    <w:pPr>
      <w:suppressAutoHyphens/>
    </w:pPr>
    <w:rPr>
      <w:sz w:val="22"/>
      <w:szCs w:val="24"/>
      <w:lang w:eastAsia="ar-SA"/>
    </w:rPr>
  </w:style>
  <w:style w:type="character" w:customStyle="1" w:styleId="AkapitzlistZnak">
    <w:name w:val="Akapit z listą Znak"/>
    <w:aliases w:val="Liste à puces retrait droite Znak,punk 1 Znak,Obiekt Znak,List Paragraph1 Znak,Z podkreśleniem Znak,Nag 1 Znak,Sl_Akapit z listą Znak,Numerowanie Znak,Wyliczanie Znak,Akapit z listą31 Znak,Bullets Znak,normalny tekst Znak,lp1 Znak"/>
    <w:link w:val="Akapitzlist"/>
    <w:qFormat/>
    <w:locked/>
    <w:rsid w:val="00D039AE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542D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D0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10"/>
    <w:qFormat/>
    <w:rsid w:val="00FD0524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 w:cs="Times New Roman"/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uiPriority w:val="10"/>
    <w:rsid w:val="00FD0524"/>
    <w:rPr>
      <w:rFonts w:ascii="Bookman Old Style" w:eastAsia="Times New Roman" w:hAnsi="Bookman Old Style" w:cs="Times New Roman"/>
      <w:b/>
      <w:sz w:val="28"/>
      <w:szCs w:val="20"/>
      <w:u w:val="single"/>
      <w:lang w:eastAsia="pl-PL"/>
    </w:rPr>
  </w:style>
  <w:style w:type="paragraph" w:styleId="NormalnyWeb">
    <w:name w:val="Normal (Web)"/>
    <w:basedOn w:val="Normalny"/>
    <w:rsid w:val="0069660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Bodytext2">
    <w:name w:val="Body text (2)_"/>
    <w:link w:val="Bodytext20"/>
    <w:rsid w:val="00FB4E74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B4E74"/>
    <w:pPr>
      <w:widowControl w:val="0"/>
      <w:shd w:val="clear" w:color="auto" w:fill="FFFFFF"/>
      <w:spacing w:before="240" w:after="240" w:line="25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rsid w:val="00FB4E74"/>
  </w:style>
  <w:style w:type="character" w:customStyle="1" w:styleId="eltit1">
    <w:name w:val="eltit1"/>
    <w:rsid w:val="00F07248"/>
    <w:rPr>
      <w:rFonts w:ascii="Verdana" w:hAnsi="Verdana" w:hint="default"/>
      <w:color w:val="333366"/>
      <w:sz w:val="20"/>
      <w:szCs w:val="20"/>
    </w:rPr>
  </w:style>
  <w:style w:type="character" w:styleId="Hipercze">
    <w:name w:val="Hyperlink"/>
    <w:basedOn w:val="Domylnaczcionkaakapitu"/>
    <w:rsid w:val="00057FF0"/>
    <w:rPr>
      <w:color w:val="0066CC"/>
      <w:u w:val="single"/>
    </w:rPr>
  </w:style>
  <w:style w:type="character" w:customStyle="1" w:styleId="Bodytext5">
    <w:name w:val="Body text (5)_"/>
    <w:basedOn w:val="Domylnaczcionkaakapitu"/>
    <w:link w:val="Bodytext50"/>
    <w:rsid w:val="00057FF0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Bodytext2Bold">
    <w:name w:val="Body text (2) + Bold"/>
    <w:basedOn w:val="Bodytext2"/>
    <w:rsid w:val="00057FF0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057FF0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9"/>
      <w:szCs w:val="19"/>
      <w:lang w:eastAsia="en-US"/>
    </w:rPr>
  </w:style>
  <w:style w:type="paragraph" w:customStyle="1" w:styleId="Styl">
    <w:name w:val="Styl"/>
    <w:rsid w:val="00FA0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Bodytext6Exact">
    <w:name w:val="Body text (6) Exact"/>
    <w:basedOn w:val="Domylnaczcionkaakapitu"/>
    <w:link w:val="Bodytext6"/>
    <w:rsid w:val="00B05988"/>
    <w:rPr>
      <w:rFonts w:ascii="Georgia" w:eastAsia="Georgia" w:hAnsi="Georgia" w:cs="Georgia"/>
      <w:b/>
      <w:bCs/>
      <w:i/>
      <w:iCs/>
      <w:sz w:val="46"/>
      <w:szCs w:val="46"/>
      <w:shd w:val="clear" w:color="auto" w:fill="FFFFFF"/>
    </w:rPr>
  </w:style>
  <w:style w:type="character" w:customStyle="1" w:styleId="Bodytext2115ptItalicSpacing-1pt">
    <w:name w:val="Body text (2) + 11;5 pt;Italic;Spacing -1 pt"/>
    <w:basedOn w:val="Bodytext2"/>
    <w:rsid w:val="00B059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paragraph" w:customStyle="1" w:styleId="Bodytext6">
    <w:name w:val="Body text (6)"/>
    <w:basedOn w:val="Normalny"/>
    <w:link w:val="Bodytext6Exact"/>
    <w:rsid w:val="00B05988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b/>
      <w:bCs/>
      <w:i/>
      <w:iCs/>
      <w:sz w:val="46"/>
      <w:szCs w:val="46"/>
      <w:lang w:eastAsia="en-US"/>
    </w:rPr>
  </w:style>
  <w:style w:type="character" w:customStyle="1" w:styleId="Teksttreci">
    <w:name w:val="Tekst treści_"/>
    <w:link w:val="Teksttreci0"/>
    <w:rsid w:val="00056076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56076"/>
    <w:pPr>
      <w:widowControl w:val="0"/>
      <w:shd w:val="clear" w:color="auto" w:fill="FFFFFF"/>
      <w:spacing w:before="60" w:after="24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72E5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72E5A"/>
    <w:rPr>
      <w:rFonts w:ascii="Arial" w:eastAsia="Times New Roman" w:hAnsi="Arial" w:cs="Arial"/>
      <w:sz w:val="24"/>
      <w:szCs w:val="20"/>
      <w:lang w:eastAsia="pl-PL"/>
    </w:rPr>
  </w:style>
  <w:style w:type="character" w:customStyle="1" w:styleId="Bodytext212ptItalic">
    <w:name w:val="Body text (2) + 12 pt;Italic"/>
    <w:basedOn w:val="Bodytext2"/>
    <w:rsid w:val="0035243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66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660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660"/>
    <w:rPr>
      <w:vertAlign w:val="superscript"/>
    </w:rPr>
  </w:style>
  <w:style w:type="table" w:styleId="Tabela-Siatka">
    <w:name w:val="Table Grid"/>
    <w:basedOn w:val="Standardowy"/>
    <w:uiPriority w:val="59"/>
    <w:rsid w:val="006D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_strona_tyt,Nagłówek strony 1,Nag"/>
    <w:basedOn w:val="Normalny"/>
    <w:link w:val="NagwekZnak"/>
    <w:unhideWhenUsed/>
    <w:rsid w:val="002023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_strona_tyt Znak,Nagłówek strony 1 Znak,Nag Znak"/>
    <w:basedOn w:val="Domylnaczcionkaakapitu"/>
    <w:link w:val="Nagwek"/>
    <w:rsid w:val="002023C6"/>
    <w:rPr>
      <w:rFonts w:ascii="Arial" w:eastAsia="Times New Roman" w:hAnsi="Arial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23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23C6"/>
    <w:rPr>
      <w:rFonts w:ascii="Arial" w:eastAsia="Times New Roman" w:hAnsi="Arial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9B6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leGrid">
    <w:name w:val="TableGrid"/>
    <w:rsid w:val="00F140A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2">
    <w:name w:val="Tekst treści (2)_"/>
    <w:link w:val="Teksttreci20"/>
    <w:uiPriority w:val="99"/>
    <w:locked/>
    <w:rsid w:val="000E336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0E3363"/>
    <w:pPr>
      <w:widowControl w:val="0"/>
      <w:shd w:val="clear" w:color="auto" w:fill="FFFFFF"/>
      <w:spacing w:before="360" w:line="240" w:lineRule="atLeast"/>
      <w:ind w:hanging="46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34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34C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34C5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4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4C5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1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Bodytext3">
    <w:name w:val="Body text (3)_"/>
    <w:basedOn w:val="Domylnaczcionkaakapitu"/>
    <w:link w:val="Bodytext30"/>
    <w:rsid w:val="0018673E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18673E"/>
    <w:pPr>
      <w:widowControl w:val="0"/>
      <w:shd w:val="clear" w:color="auto" w:fill="FFFFFF"/>
      <w:spacing w:after="360" w:line="0" w:lineRule="atLeast"/>
      <w:ind w:hanging="540"/>
      <w:jc w:val="both"/>
    </w:pPr>
    <w:rPr>
      <w:rFonts w:eastAsia="Arial"/>
      <w:b/>
      <w:bCs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4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70999-D43A-4EB3-9CF0-924FA1FA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3413</Words>
  <Characters>20479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27</cp:revision>
  <cp:lastPrinted>2025-11-05T14:12:00Z</cp:lastPrinted>
  <dcterms:created xsi:type="dcterms:W3CDTF">2025-10-24T12:20:00Z</dcterms:created>
  <dcterms:modified xsi:type="dcterms:W3CDTF">2025-11-06T08:23:00Z</dcterms:modified>
</cp:coreProperties>
</file>